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83" w:rsidRDefault="00FD2383" w:rsidP="00FD2383">
      <w:pPr>
        <w:pStyle w:val="Heading1"/>
        <w:pBdr>
          <w:bottom w:val="single" w:sz="12" w:space="1" w:color="auto"/>
        </w:pBdr>
      </w:pPr>
      <w:bookmarkStart w:id="0" w:name="_Toc439773896"/>
      <w:bookmarkStart w:id="1" w:name="_GoBack"/>
      <w:bookmarkEnd w:id="1"/>
      <w:r w:rsidRPr="004C13D0">
        <w:t>GFMD 2020 Projected Expenses and Fundraising Overview</w:t>
      </w:r>
      <w:bookmarkEnd w:id="0"/>
      <w:r w:rsidRPr="004C13D0">
        <w:t xml:space="preserve"> </w:t>
      </w:r>
    </w:p>
    <w:p w:rsidR="00FD2383" w:rsidRPr="004C13D0" w:rsidRDefault="00FD2383" w:rsidP="00FD2383">
      <w:pPr>
        <w:spacing w:line="276" w:lineRule="auto"/>
        <w:jc w:val="both"/>
        <w:rPr>
          <w:rFonts w:ascii="Calibri" w:hAnsi="Calibri"/>
          <w:sz w:val="3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The following table presents anticipated GFMD expenditure over the course of the UAE’s Chairmanship in 2020. </w:t>
      </w:r>
    </w:p>
    <w:p w:rsidR="00FD2383" w:rsidRPr="00333A74" w:rsidRDefault="00FD2383" w:rsidP="00FD2383">
      <w:pPr>
        <w:spacing w:line="276" w:lineRule="auto"/>
        <w:contextualSpacing/>
        <w:jc w:val="both"/>
        <w:rPr>
          <w:rFonts w:ascii="Calibri" w:hAnsi="Calibri"/>
          <w:sz w:val="2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The first three columns outline: first, the anticipated cost of each activity; second, the UAE’s contribution to that cost; and third, the consequent fundraising target for the GFMD community. An additional three columns outline the dates in 2020 by which necessary finances will need to be raised. </w:t>
      </w:r>
    </w:p>
    <w:p w:rsidR="00FD2383" w:rsidRPr="00333A74" w:rsidRDefault="00FD2383" w:rsidP="00FD2383">
      <w:pPr>
        <w:spacing w:line="276" w:lineRule="auto"/>
        <w:contextualSpacing/>
        <w:jc w:val="both"/>
        <w:rPr>
          <w:rFonts w:ascii="Calibri" w:hAnsi="Calibri"/>
          <w:sz w:val="2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In line with the Vision for 2020, six regional meetings (two in Asia, two in Africa, one in Europe and on in the Americas) will require funding. The total anticipated cost for all six regional meetings is $380,400. Of that, $123,000 represents the anticipated cost of subsidised travel for government delegates in need of assistance, to be distributed on a case-by-case basis. </w:t>
      </w:r>
    </w:p>
    <w:p w:rsidR="00FD2383" w:rsidRPr="00333A74" w:rsidRDefault="00FD2383" w:rsidP="00FD2383">
      <w:pPr>
        <w:spacing w:line="276" w:lineRule="auto"/>
        <w:contextualSpacing/>
        <w:jc w:val="both"/>
        <w:rPr>
          <w:rFonts w:ascii="Calibri" w:hAnsi="Calibri"/>
          <w:sz w:val="2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The UAE is of the view that a certain level of financial assistance for Civil Society should be underwritten by the wider GFMD budget. To that end, the UAE is proposing that $350,000 in subsidised travel be appropriated for Civil Society, representing approximately half of the annual funds that Civil Society needs to raise (based on historical data). Of that, $90,000 is assigned to supporting participation in the Regional Meetings, with the remainder to be used for supporting participation in the Annual Summit. </w:t>
      </w:r>
    </w:p>
    <w:p w:rsidR="00FD2383" w:rsidRPr="00333A74" w:rsidRDefault="00FD2383" w:rsidP="00FD2383">
      <w:pPr>
        <w:spacing w:line="276" w:lineRule="auto"/>
        <w:contextualSpacing/>
        <w:jc w:val="both"/>
        <w:rPr>
          <w:rFonts w:ascii="Calibri" w:hAnsi="Calibri"/>
          <w:sz w:val="2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It is the UAE’s hope that future Chairs will continue to affirm their formal commitment to supporting Civil Society participation through the maintenance of fixed support in the GFMD annual budget. </w:t>
      </w:r>
    </w:p>
    <w:p w:rsidR="00FD2383" w:rsidRPr="00333A74" w:rsidRDefault="00FD2383" w:rsidP="00FD2383">
      <w:pPr>
        <w:spacing w:line="276" w:lineRule="auto"/>
        <w:contextualSpacing/>
        <w:jc w:val="both"/>
        <w:rPr>
          <w:rFonts w:ascii="Calibri" w:hAnsi="Calibri"/>
          <w:sz w:val="2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It is customary for $400,000 to remain in the GFMD account at the end of each year, to ensure financial stability between Chairmanships. Due to lower levels of financial support and a drawdown on leftover funds in 2019, the $400,000 leftover will need to be rebuilt through 2020, representing a significant proportion of the anticipated need for fresh contributions. </w:t>
      </w:r>
    </w:p>
    <w:p w:rsidR="00FD2383" w:rsidRPr="00333A74" w:rsidRDefault="00FD2383" w:rsidP="00FD2383">
      <w:pPr>
        <w:spacing w:line="276" w:lineRule="auto"/>
        <w:contextualSpacing/>
        <w:jc w:val="both"/>
        <w:rPr>
          <w:rFonts w:ascii="Calibri" w:hAnsi="Calibri"/>
          <w:sz w:val="22"/>
        </w:rPr>
      </w:pPr>
    </w:p>
    <w:p w:rsidR="00FD2383" w:rsidRPr="00333A74" w:rsidRDefault="00FD2383" w:rsidP="00FD2383">
      <w:pPr>
        <w:spacing w:line="276" w:lineRule="auto"/>
        <w:contextualSpacing/>
        <w:jc w:val="both"/>
        <w:rPr>
          <w:rFonts w:ascii="Calibri" w:hAnsi="Calibri"/>
          <w:sz w:val="22"/>
        </w:rPr>
      </w:pPr>
      <w:r w:rsidRPr="00333A74">
        <w:rPr>
          <w:rFonts w:ascii="Calibri" w:hAnsi="Calibri"/>
          <w:sz w:val="22"/>
        </w:rPr>
        <w:t xml:space="preserve">Costs for the Support Unit remain unchanged on a year-on-year basis. </w:t>
      </w:r>
    </w:p>
    <w:p w:rsidR="00FD2383" w:rsidRPr="00333A74" w:rsidRDefault="00FD2383" w:rsidP="00FD2383">
      <w:pPr>
        <w:spacing w:line="276" w:lineRule="auto"/>
        <w:contextualSpacing/>
        <w:jc w:val="both"/>
        <w:rPr>
          <w:rFonts w:ascii="Calibri" w:hAnsi="Calibri"/>
          <w:sz w:val="22"/>
        </w:rPr>
      </w:pPr>
    </w:p>
    <w:p w:rsidR="00FD2383" w:rsidRDefault="00FD2383" w:rsidP="00FD2383">
      <w:pPr>
        <w:spacing w:line="276" w:lineRule="auto"/>
        <w:sectPr w:rsidR="00FD2383" w:rsidSect="00453121">
          <w:headerReference w:type="default" r:id="rId8"/>
          <w:pgSz w:w="11900" w:h="16840"/>
          <w:pgMar w:top="1440" w:right="1800" w:bottom="1440" w:left="1800" w:header="708" w:footer="708" w:gutter="0"/>
          <w:cols w:space="708"/>
          <w:docGrid w:linePitch="360"/>
        </w:sectPr>
      </w:pPr>
      <w:r w:rsidRPr="00333A74">
        <w:rPr>
          <w:rFonts w:ascii="Calibri" w:hAnsi="Calibri"/>
          <w:sz w:val="22"/>
        </w:rPr>
        <w:t xml:space="preserve">Where possible, the UAE is seeking to increase efficiencies in the use of GFMD funds. To that end, we propose scrapping a number of cost items, including the annual Chairmanship event in New York, and </w:t>
      </w:r>
      <w:r>
        <w:rPr>
          <w:rFonts w:ascii="Calibri" w:hAnsi="Calibri"/>
          <w:sz w:val="22"/>
        </w:rPr>
        <w:t xml:space="preserve">unfunded </w:t>
      </w:r>
      <w:r w:rsidRPr="00333A74">
        <w:rPr>
          <w:rFonts w:ascii="Calibri" w:hAnsi="Calibri"/>
          <w:sz w:val="22"/>
        </w:rPr>
        <w:t>events on the sidel</w:t>
      </w:r>
      <w:r>
        <w:rPr>
          <w:rFonts w:ascii="Calibri" w:hAnsi="Calibri"/>
          <w:sz w:val="22"/>
        </w:rPr>
        <w:t>ines of other Geneva-based fora.</w:t>
      </w:r>
      <w:r>
        <w:t xml:space="preserve"> </w:t>
      </w:r>
    </w:p>
    <w:p w:rsidR="00FD2383" w:rsidRDefault="00FD2383">
      <w:r>
        <w:rPr>
          <w:noProof/>
          <w:lang w:val="en-US"/>
        </w:rPr>
        <w:lastRenderedPageBreak/>
        <w:drawing>
          <wp:inline distT="0" distB="0" distL="0" distR="0" wp14:anchorId="5EC17F1E" wp14:editId="403691FE">
            <wp:extent cx="8864600" cy="53359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4600" cy="5335985"/>
                    </a:xfrm>
                    <a:prstGeom prst="rect">
                      <a:avLst/>
                    </a:prstGeom>
                    <a:noFill/>
                    <a:ln>
                      <a:noFill/>
                    </a:ln>
                  </pic:spPr>
                </pic:pic>
              </a:graphicData>
            </a:graphic>
          </wp:inline>
        </w:drawing>
      </w:r>
    </w:p>
    <w:sectPr w:rsidR="00FD2383" w:rsidSect="00D4480A">
      <w:pgSz w:w="16840" w:h="11900" w:orient="landscape"/>
      <w:pgMar w:top="1800" w:right="1440"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80A" w:rsidRDefault="00D4480A" w:rsidP="00D4480A">
      <w:r>
        <w:separator/>
      </w:r>
    </w:p>
  </w:endnote>
  <w:endnote w:type="continuationSeparator" w:id="0">
    <w:p w:rsidR="00D4480A" w:rsidRDefault="00D4480A" w:rsidP="00D4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80A" w:rsidRDefault="00D4480A" w:rsidP="00D4480A">
      <w:r>
        <w:separator/>
      </w:r>
    </w:p>
  </w:footnote>
  <w:footnote w:type="continuationSeparator" w:id="0">
    <w:p w:rsidR="00D4480A" w:rsidRDefault="00D4480A" w:rsidP="00D448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80A" w:rsidRDefault="00D4480A" w:rsidP="00D4480A">
    <w:pPr>
      <w:pStyle w:val="Header"/>
      <w:jc w:val="center"/>
    </w:pPr>
    <w:r>
      <w:rPr>
        <w:rFonts w:ascii="Calibri" w:hAnsi="Calibri"/>
        <w:b/>
        <w:noProof/>
        <w:sz w:val="28"/>
        <w:lang w:val="en-US"/>
      </w:rPr>
      <w:drawing>
        <wp:inline distT="0" distB="0" distL="0" distR="0" wp14:anchorId="1AD3C5E8" wp14:editId="495C0AEE">
          <wp:extent cx="2825901" cy="1014601"/>
          <wp:effectExtent l="0" t="0" r="0" b="1905"/>
          <wp:docPr id="1" name="Picture 1" descr="Macintosh HD:Users:hcmmiskin:Desktop:GFMD:GF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cmmiskin:Desktop:GFMD:GFM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544" cy="10151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83"/>
    <w:rsid w:val="00453121"/>
    <w:rsid w:val="008432A2"/>
    <w:rsid w:val="00D4480A"/>
    <w:rsid w:val="00FD2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66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83"/>
    <w:rPr>
      <w:lang w:val="en-GB"/>
    </w:rPr>
  </w:style>
  <w:style w:type="paragraph" w:styleId="Heading1">
    <w:name w:val="heading 1"/>
    <w:basedOn w:val="Normal"/>
    <w:next w:val="Normal"/>
    <w:link w:val="Heading1Char"/>
    <w:uiPriority w:val="9"/>
    <w:qFormat/>
    <w:rsid w:val="00FD2383"/>
    <w:pPr>
      <w:keepNext/>
      <w:keepLines/>
      <w:spacing w:before="480" w:line="276" w:lineRule="auto"/>
      <w:jc w:val="both"/>
      <w:outlineLvl w:val="0"/>
    </w:pPr>
    <w:rPr>
      <w:rFonts w:ascii="Calibri" w:eastAsiaTheme="majorEastAsia" w:hAnsi="Calibr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3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383"/>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FD2383"/>
    <w:rPr>
      <w:rFonts w:ascii="Calibri" w:eastAsiaTheme="majorEastAsia" w:hAnsi="Calibri" w:cstheme="majorBidi"/>
      <w:b/>
      <w:bCs/>
      <w:color w:val="345A8A" w:themeColor="accent1" w:themeShade="B5"/>
      <w:sz w:val="32"/>
      <w:szCs w:val="32"/>
      <w:lang w:val="en-GB"/>
    </w:rPr>
  </w:style>
  <w:style w:type="paragraph" w:styleId="Header">
    <w:name w:val="header"/>
    <w:basedOn w:val="Normal"/>
    <w:link w:val="HeaderChar"/>
    <w:uiPriority w:val="99"/>
    <w:unhideWhenUsed/>
    <w:rsid w:val="00D4480A"/>
    <w:pPr>
      <w:tabs>
        <w:tab w:val="center" w:pos="4320"/>
        <w:tab w:val="right" w:pos="8640"/>
      </w:tabs>
    </w:pPr>
  </w:style>
  <w:style w:type="character" w:customStyle="1" w:styleId="HeaderChar">
    <w:name w:val="Header Char"/>
    <w:basedOn w:val="DefaultParagraphFont"/>
    <w:link w:val="Header"/>
    <w:uiPriority w:val="99"/>
    <w:rsid w:val="00D4480A"/>
    <w:rPr>
      <w:lang w:val="en-GB"/>
    </w:rPr>
  </w:style>
  <w:style w:type="paragraph" w:styleId="Footer">
    <w:name w:val="footer"/>
    <w:basedOn w:val="Normal"/>
    <w:link w:val="FooterChar"/>
    <w:uiPriority w:val="99"/>
    <w:unhideWhenUsed/>
    <w:rsid w:val="00D4480A"/>
    <w:pPr>
      <w:tabs>
        <w:tab w:val="center" w:pos="4320"/>
        <w:tab w:val="right" w:pos="8640"/>
      </w:tabs>
    </w:pPr>
  </w:style>
  <w:style w:type="character" w:customStyle="1" w:styleId="FooterChar">
    <w:name w:val="Footer Char"/>
    <w:basedOn w:val="DefaultParagraphFont"/>
    <w:link w:val="Footer"/>
    <w:uiPriority w:val="99"/>
    <w:rsid w:val="00D4480A"/>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83"/>
    <w:rPr>
      <w:lang w:val="en-GB"/>
    </w:rPr>
  </w:style>
  <w:style w:type="paragraph" w:styleId="Heading1">
    <w:name w:val="heading 1"/>
    <w:basedOn w:val="Normal"/>
    <w:next w:val="Normal"/>
    <w:link w:val="Heading1Char"/>
    <w:uiPriority w:val="9"/>
    <w:qFormat/>
    <w:rsid w:val="00FD2383"/>
    <w:pPr>
      <w:keepNext/>
      <w:keepLines/>
      <w:spacing w:before="480" w:line="276" w:lineRule="auto"/>
      <w:jc w:val="both"/>
      <w:outlineLvl w:val="0"/>
    </w:pPr>
    <w:rPr>
      <w:rFonts w:ascii="Calibri" w:eastAsiaTheme="majorEastAsia" w:hAnsi="Calibr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3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383"/>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FD2383"/>
    <w:rPr>
      <w:rFonts w:ascii="Calibri" w:eastAsiaTheme="majorEastAsia" w:hAnsi="Calibri" w:cstheme="majorBidi"/>
      <w:b/>
      <w:bCs/>
      <w:color w:val="345A8A" w:themeColor="accent1" w:themeShade="B5"/>
      <w:sz w:val="32"/>
      <w:szCs w:val="32"/>
      <w:lang w:val="en-GB"/>
    </w:rPr>
  </w:style>
  <w:style w:type="paragraph" w:styleId="Header">
    <w:name w:val="header"/>
    <w:basedOn w:val="Normal"/>
    <w:link w:val="HeaderChar"/>
    <w:uiPriority w:val="99"/>
    <w:unhideWhenUsed/>
    <w:rsid w:val="00D4480A"/>
    <w:pPr>
      <w:tabs>
        <w:tab w:val="center" w:pos="4320"/>
        <w:tab w:val="right" w:pos="8640"/>
      </w:tabs>
    </w:pPr>
  </w:style>
  <w:style w:type="character" w:customStyle="1" w:styleId="HeaderChar">
    <w:name w:val="Header Char"/>
    <w:basedOn w:val="DefaultParagraphFont"/>
    <w:link w:val="Header"/>
    <w:uiPriority w:val="99"/>
    <w:rsid w:val="00D4480A"/>
    <w:rPr>
      <w:lang w:val="en-GB"/>
    </w:rPr>
  </w:style>
  <w:style w:type="paragraph" w:styleId="Footer">
    <w:name w:val="footer"/>
    <w:basedOn w:val="Normal"/>
    <w:link w:val="FooterChar"/>
    <w:uiPriority w:val="99"/>
    <w:unhideWhenUsed/>
    <w:rsid w:val="00D4480A"/>
    <w:pPr>
      <w:tabs>
        <w:tab w:val="center" w:pos="4320"/>
        <w:tab w:val="right" w:pos="8640"/>
      </w:tabs>
    </w:pPr>
  </w:style>
  <w:style w:type="character" w:customStyle="1" w:styleId="FooterChar">
    <w:name w:val="Footer Char"/>
    <w:basedOn w:val="DefaultParagraphFont"/>
    <w:link w:val="Footer"/>
    <w:uiPriority w:val="99"/>
    <w:rsid w:val="00D4480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E6EA-3EF5-4240-AF4B-84AF7F02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1933</Characters>
  <Application>Microsoft Macintosh Word</Application>
  <DocSecurity>0</DocSecurity>
  <Lines>16</Lines>
  <Paragraphs>4</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Miskin</dc:creator>
  <cp:keywords/>
  <dc:description/>
  <cp:lastModifiedBy>Harry Miskin</cp:lastModifiedBy>
  <cp:revision>2</cp:revision>
  <cp:lastPrinted>2020-01-10T08:01:00Z</cp:lastPrinted>
  <dcterms:created xsi:type="dcterms:W3CDTF">2020-01-13T08:32:00Z</dcterms:created>
  <dcterms:modified xsi:type="dcterms:W3CDTF">2020-01-13T08:32:00Z</dcterms:modified>
</cp:coreProperties>
</file>