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92648" w14:textId="4F1E2DFF" w:rsidR="000429A7" w:rsidRPr="00720FFF" w:rsidRDefault="00533AB9" w:rsidP="00D44426">
      <w:pPr>
        <w:spacing w:line="240" w:lineRule="auto"/>
        <w:jc w:val="center"/>
        <w:rPr>
          <w:rFonts w:cstheme="minorHAnsi"/>
          <w:b/>
          <w:bCs/>
          <w:lang w:val="en-GB"/>
        </w:rPr>
      </w:pPr>
      <w:bookmarkStart w:id="0" w:name="_GoBack"/>
      <w:bookmarkEnd w:id="0"/>
      <w:r w:rsidRPr="00720FFF">
        <w:rPr>
          <w:rFonts w:cstheme="minorHAnsi"/>
          <w:b/>
          <w:bCs/>
          <w:lang w:val="en-GB"/>
        </w:rPr>
        <w:t>GFMD 2020</w:t>
      </w:r>
    </w:p>
    <w:p w14:paraId="21B59F43" w14:textId="77777777" w:rsidR="006B168E" w:rsidRDefault="006B168E" w:rsidP="00D44426">
      <w:pPr>
        <w:spacing w:line="240" w:lineRule="auto"/>
        <w:jc w:val="center"/>
        <w:rPr>
          <w:rFonts w:cstheme="minorHAnsi"/>
          <w:b/>
          <w:bCs/>
          <w:lang w:val="en-GB"/>
        </w:rPr>
      </w:pPr>
      <w:r>
        <w:rPr>
          <w:rFonts w:cstheme="minorHAnsi"/>
          <w:b/>
          <w:bCs/>
          <w:lang w:val="en-GB"/>
        </w:rPr>
        <w:t>DRAFT</w:t>
      </w:r>
    </w:p>
    <w:p w14:paraId="44C8B160" w14:textId="1FBFF20D" w:rsidR="00533AB9" w:rsidRPr="00720FFF" w:rsidRDefault="00533AB9" w:rsidP="00D44426">
      <w:pPr>
        <w:spacing w:line="240" w:lineRule="auto"/>
        <w:jc w:val="center"/>
        <w:rPr>
          <w:rFonts w:cstheme="minorHAnsi"/>
          <w:b/>
          <w:bCs/>
          <w:lang w:val="en-GB"/>
        </w:rPr>
      </w:pPr>
      <w:r w:rsidRPr="00720FFF">
        <w:rPr>
          <w:rFonts w:cstheme="minorHAnsi"/>
          <w:b/>
          <w:bCs/>
          <w:lang w:val="en-GB"/>
        </w:rPr>
        <w:t>Background paper</w:t>
      </w:r>
    </w:p>
    <w:p w14:paraId="53D781AD" w14:textId="137D3E1B" w:rsidR="00533AB9" w:rsidRPr="00720FFF" w:rsidRDefault="00533AB9" w:rsidP="00D44426">
      <w:pPr>
        <w:spacing w:line="240" w:lineRule="auto"/>
        <w:jc w:val="center"/>
        <w:rPr>
          <w:rFonts w:cstheme="minorHAnsi"/>
          <w:b/>
          <w:bCs/>
          <w:lang w:val="en-GB"/>
        </w:rPr>
      </w:pPr>
      <w:r w:rsidRPr="00720FFF">
        <w:rPr>
          <w:rFonts w:cstheme="minorHAnsi"/>
          <w:b/>
          <w:bCs/>
          <w:lang w:val="en-GB"/>
        </w:rPr>
        <w:t>Theme 1: The Governance of Labour Migration in the Context of Changing Employment Landscapes</w:t>
      </w:r>
    </w:p>
    <w:p w14:paraId="4ABE7A77" w14:textId="77777777" w:rsidR="00533AB9" w:rsidRPr="00720FFF" w:rsidRDefault="00533AB9" w:rsidP="00D44426">
      <w:pPr>
        <w:spacing w:line="240" w:lineRule="auto"/>
        <w:rPr>
          <w:rFonts w:cstheme="minorHAnsi"/>
          <w:b/>
          <w:bCs/>
          <w:lang w:val="en-GB"/>
        </w:rPr>
      </w:pPr>
    </w:p>
    <w:p w14:paraId="46C44BA7" w14:textId="7CBF757C" w:rsidR="00533AB9" w:rsidRPr="00720FFF" w:rsidRDefault="00533AB9" w:rsidP="00D44426">
      <w:pPr>
        <w:spacing w:line="240" w:lineRule="auto"/>
        <w:jc w:val="both"/>
        <w:rPr>
          <w:rFonts w:cstheme="minorHAnsi"/>
          <w:b/>
          <w:bCs/>
          <w:i/>
          <w:iCs/>
          <w:lang w:val="en-GB"/>
        </w:rPr>
      </w:pPr>
      <w:r w:rsidRPr="00720FFF">
        <w:rPr>
          <w:rFonts w:cstheme="minorHAnsi"/>
          <w:b/>
          <w:bCs/>
          <w:i/>
          <w:iCs/>
          <w:lang w:val="en-GB"/>
        </w:rPr>
        <w:t>Introduction</w:t>
      </w:r>
      <w:r w:rsidR="00750F70" w:rsidRPr="00720FFF">
        <w:rPr>
          <w:rFonts w:cstheme="minorHAnsi"/>
          <w:b/>
          <w:bCs/>
          <w:i/>
          <w:iCs/>
          <w:lang w:val="en-GB"/>
        </w:rPr>
        <w:t xml:space="preserve"> </w:t>
      </w:r>
    </w:p>
    <w:p w14:paraId="6836402D" w14:textId="10F0C1D0" w:rsidR="00184CF6" w:rsidRPr="00720FFF" w:rsidRDefault="00307322" w:rsidP="00D44426">
      <w:pPr>
        <w:spacing w:line="240" w:lineRule="auto"/>
        <w:jc w:val="both"/>
        <w:rPr>
          <w:rFonts w:cstheme="minorHAnsi"/>
          <w:lang w:val="en-GB"/>
        </w:rPr>
      </w:pPr>
      <w:r w:rsidRPr="00720FFF">
        <w:rPr>
          <w:rFonts w:cstheme="minorHAnsi"/>
          <w:lang w:val="en-GB"/>
        </w:rPr>
        <w:t>Th</w:t>
      </w:r>
      <w:r w:rsidR="00BF5730">
        <w:rPr>
          <w:rFonts w:cstheme="minorHAnsi"/>
          <w:lang w:val="en-GB"/>
        </w:rPr>
        <w:t xml:space="preserve">is report </w:t>
      </w:r>
      <w:r w:rsidR="005F5F42">
        <w:rPr>
          <w:rFonts w:cstheme="minorHAnsi"/>
          <w:lang w:val="en-GB"/>
        </w:rPr>
        <w:t xml:space="preserve">provides background information for consideration by the GFMD Roundtable on </w:t>
      </w:r>
      <w:r w:rsidR="005F5F42" w:rsidRPr="005F5F42">
        <w:rPr>
          <w:rFonts w:cstheme="minorHAnsi"/>
          <w:i/>
          <w:lang w:val="en-GB"/>
        </w:rPr>
        <w:t>The Governance of Labour Migration in the context of Changing Employment Landscapes</w:t>
      </w:r>
      <w:r w:rsidR="005F5F42">
        <w:rPr>
          <w:rFonts w:cstheme="minorHAnsi"/>
          <w:lang w:val="en-GB"/>
        </w:rPr>
        <w:t xml:space="preserve">. It </w:t>
      </w:r>
      <w:r w:rsidR="00750F70" w:rsidRPr="00720FFF">
        <w:rPr>
          <w:rFonts w:cstheme="minorHAnsi"/>
          <w:lang w:val="en-GB"/>
        </w:rPr>
        <w:t>builds on the</w:t>
      </w:r>
      <w:r w:rsidR="005F5F42">
        <w:rPr>
          <w:rFonts w:cstheme="minorHAnsi"/>
          <w:lang w:val="en-GB"/>
        </w:rPr>
        <w:t xml:space="preserve"> GFMD Note</w:t>
      </w:r>
      <w:r w:rsidR="005F5F42">
        <w:rPr>
          <w:rStyle w:val="FootnoteReference"/>
          <w:rFonts w:cstheme="minorHAnsi"/>
          <w:lang w:val="en-GB"/>
        </w:rPr>
        <w:footnoteReference w:id="1"/>
      </w:r>
      <w:r w:rsidR="00750F70" w:rsidRPr="00720FFF">
        <w:rPr>
          <w:rFonts w:cstheme="minorHAnsi"/>
          <w:lang w:val="en-GB"/>
        </w:rPr>
        <w:t xml:space="preserve"> </w:t>
      </w:r>
      <w:r w:rsidR="005F5F42">
        <w:rPr>
          <w:rFonts w:cstheme="minorHAnsi"/>
          <w:lang w:val="en-GB"/>
        </w:rPr>
        <w:t xml:space="preserve">and Regional Report </w:t>
      </w:r>
      <w:r w:rsidRPr="00720FFF">
        <w:rPr>
          <w:rFonts w:cstheme="minorHAnsi"/>
          <w:lang w:val="en-GB"/>
        </w:rPr>
        <w:t>prepared by</w:t>
      </w:r>
      <w:r w:rsidR="005F5F42">
        <w:rPr>
          <w:rFonts w:cstheme="minorHAnsi"/>
          <w:lang w:val="en-GB"/>
        </w:rPr>
        <w:t xml:space="preserve"> the</w:t>
      </w:r>
      <w:r w:rsidR="00750F70" w:rsidRPr="00720FFF">
        <w:rPr>
          <w:rFonts w:cstheme="minorHAnsi"/>
          <w:lang w:val="en-GB"/>
        </w:rPr>
        <w:t xml:space="preserve"> </w:t>
      </w:r>
      <w:r w:rsidR="005F5F42">
        <w:rPr>
          <w:rFonts w:cstheme="minorHAnsi"/>
          <w:lang w:val="en-GB"/>
        </w:rPr>
        <w:t xml:space="preserve">thematic lead </w:t>
      </w:r>
      <w:r w:rsidRPr="00720FFF">
        <w:rPr>
          <w:rFonts w:cstheme="minorHAnsi"/>
          <w:lang w:val="en-GB"/>
        </w:rPr>
        <w:t>Michelle Leighton, Chief of the ILO Labour Migration Branch</w:t>
      </w:r>
      <w:r w:rsidR="00EF0AEB">
        <w:rPr>
          <w:rFonts w:cstheme="minorHAnsi"/>
          <w:lang w:val="en-GB"/>
        </w:rPr>
        <w:t xml:space="preserve"> after</w:t>
      </w:r>
      <w:r w:rsidR="004F0C25">
        <w:rPr>
          <w:rFonts w:cstheme="minorHAnsi"/>
          <w:lang w:val="en-GB"/>
        </w:rPr>
        <w:t xml:space="preserve"> GFMD </w:t>
      </w:r>
      <w:r w:rsidR="00750F70" w:rsidRPr="00720FFF">
        <w:rPr>
          <w:rFonts w:cstheme="minorHAnsi"/>
          <w:lang w:val="en-GB"/>
        </w:rPr>
        <w:t>regional consultation</w:t>
      </w:r>
      <w:r w:rsidRPr="00720FFF">
        <w:rPr>
          <w:rFonts w:cstheme="minorHAnsi"/>
          <w:lang w:val="en-GB"/>
        </w:rPr>
        <w:t xml:space="preserve">s convened in Africa, </w:t>
      </w:r>
      <w:r w:rsidR="00750F70" w:rsidRPr="00720FFF">
        <w:rPr>
          <w:rFonts w:cstheme="minorHAnsi"/>
          <w:lang w:val="en-GB"/>
        </w:rPr>
        <w:t xml:space="preserve">the Middle East, </w:t>
      </w:r>
      <w:r w:rsidRPr="00720FFF">
        <w:rPr>
          <w:rFonts w:cstheme="minorHAnsi"/>
          <w:lang w:val="en-GB"/>
        </w:rPr>
        <w:t xml:space="preserve">and in Europe </w:t>
      </w:r>
      <w:r w:rsidR="004F0C25">
        <w:rPr>
          <w:rFonts w:cstheme="minorHAnsi"/>
          <w:lang w:val="en-GB"/>
        </w:rPr>
        <w:t>by the</w:t>
      </w:r>
      <w:r w:rsidRPr="00720FFF">
        <w:rPr>
          <w:rFonts w:cstheme="minorHAnsi"/>
          <w:lang w:val="en-GB"/>
        </w:rPr>
        <w:t xml:space="preserve"> UAE Chair </w:t>
      </w:r>
      <w:r w:rsidR="004F0C25">
        <w:rPr>
          <w:rFonts w:cstheme="minorHAnsi"/>
          <w:lang w:val="en-GB"/>
        </w:rPr>
        <w:t xml:space="preserve">and, </w:t>
      </w:r>
      <w:r w:rsidRPr="00720FFF">
        <w:rPr>
          <w:rFonts w:cstheme="minorHAnsi"/>
          <w:lang w:val="en-GB"/>
        </w:rPr>
        <w:t>respectively</w:t>
      </w:r>
      <w:r w:rsidR="004F0C25">
        <w:rPr>
          <w:rFonts w:cstheme="minorHAnsi"/>
          <w:lang w:val="en-GB"/>
        </w:rPr>
        <w:t xml:space="preserve">, </w:t>
      </w:r>
      <w:r w:rsidRPr="00720FFF">
        <w:rPr>
          <w:rFonts w:cstheme="minorHAnsi"/>
          <w:lang w:val="en-GB"/>
        </w:rPr>
        <w:t>the AU, the</w:t>
      </w:r>
      <w:r w:rsidR="00750F70" w:rsidRPr="00720FFF">
        <w:rPr>
          <w:rFonts w:cstheme="minorHAnsi"/>
          <w:lang w:val="en-GB"/>
        </w:rPr>
        <w:t xml:space="preserve"> Abu Dhabi Dialogue </w:t>
      </w:r>
      <w:r w:rsidR="00BF3467">
        <w:rPr>
          <w:rFonts w:cstheme="minorHAnsi"/>
          <w:lang w:val="en-GB"/>
        </w:rPr>
        <w:t xml:space="preserve">and the OECD Development </w:t>
      </w:r>
      <w:proofErr w:type="spellStart"/>
      <w:r w:rsidR="00BF3467">
        <w:rPr>
          <w:rFonts w:cstheme="minorHAnsi"/>
          <w:lang w:val="en-GB"/>
        </w:rPr>
        <w:t>Center</w:t>
      </w:r>
      <w:proofErr w:type="spellEnd"/>
      <w:r w:rsidR="00EF0AEB">
        <w:rPr>
          <w:rFonts w:cstheme="minorHAnsi"/>
          <w:lang w:val="en-GB"/>
        </w:rPr>
        <w:t>. The prior consultations</w:t>
      </w:r>
      <w:r w:rsidR="00BF3467">
        <w:rPr>
          <w:rFonts w:cstheme="minorHAnsi"/>
          <w:lang w:val="en-GB"/>
        </w:rPr>
        <w:t xml:space="preserve"> engaged over 200 </w:t>
      </w:r>
      <w:r w:rsidR="00750F70" w:rsidRPr="00720FFF">
        <w:rPr>
          <w:rFonts w:cstheme="minorHAnsi"/>
          <w:lang w:val="en-GB"/>
        </w:rPr>
        <w:t xml:space="preserve">participants </w:t>
      </w:r>
      <w:r w:rsidRPr="00720FFF">
        <w:rPr>
          <w:rFonts w:cstheme="minorHAnsi"/>
          <w:lang w:val="en-GB"/>
        </w:rPr>
        <w:t xml:space="preserve">representing </w:t>
      </w:r>
      <w:r w:rsidR="00750F70" w:rsidRPr="00720FFF">
        <w:rPr>
          <w:rFonts w:cstheme="minorHAnsi"/>
          <w:lang w:val="en-GB"/>
        </w:rPr>
        <w:t>GFMD Member States</w:t>
      </w:r>
      <w:r w:rsidRPr="00720FFF">
        <w:rPr>
          <w:rFonts w:cstheme="minorHAnsi"/>
          <w:lang w:val="en-GB"/>
        </w:rPr>
        <w:t xml:space="preserve"> and</w:t>
      </w:r>
      <w:r w:rsidR="00750F70" w:rsidRPr="00720FFF">
        <w:rPr>
          <w:rFonts w:cstheme="minorHAnsi"/>
          <w:lang w:val="en-GB"/>
        </w:rPr>
        <w:t xml:space="preserve"> mechanisms</w:t>
      </w:r>
      <w:r w:rsidRPr="00720FFF">
        <w:rPr>
          <w:rFonts w:cstheme="minorHAnsi"/>
          <w:lang w:val="en-GB"/>
        </w:rPr>
        <w:t xml:space="preserve"> as well as </w:t>
      </w:r>
      <w:r w:rsidR="00750F70" w:rsidRPr="00720FFF">
        <w:rPr>
          <w:rFonts w:cstheme="minorHAnsi"/>
          <w:lang w:val="en-GB"/>
        </w:rPr>
        <w:t xml:space="preserve">migrants and diaspora associations, </w:t>
      </w:r>
      <w:r w:rsidR="00BF3467">
        <w:rPr>
          <w:rFonts w:cstheme="minorHAnsi"/>
          <w:lang w:val="en-GB"/>
        </w:rPr>
        <w:t xml:space="preserve">business, </w:t>
      </w:r>
      <w:r w:rsidR="00750F70" w:rsidRPr="00720FFF">
        <w:rPr>
          <w:rFonts w:cstheme="minorHAnsi"/>
          <w:lang w:val="en-GB"/>
        </w:rPr>
        <w:t>trade unions, youth and women`s groups, academic experts and regional and UN agencies</w:t>
      </w:r>
      <w:r w:rsidR="00BF3467">
        <w:rPr>
          <w:rFonts w:cstheme="minorHAnsi"/>
          <w:lang w:val="en-GB"/>
        </w:rPr>
        <w:t>. These stakeholders</w:t>
      </w:r>
      <w:r w:rsidRPr="00720FFF">
        <w:rPr>
          <w:rFonts w:cstheme="minorHAnsi"/>
          <w:lang w:val="en-GB"/>
        </w:rPr>
        <w:t xml:space="preserve"> contributed </w:t>
      </w:r>
      <w:r w:rsidR="00BF3467">
        <w:rPr>
          <w:rFonts w:cstheme="minorHAnsi"/>
          <w:lang w:val="en-GB"/>
        </w:rPr>
        <w:t>their diverse</w:t>
      </w:r>
      <w:r w:rsidRPr="00720FFF">
        <w:rPr>
          <w:rFonts w:cstheme="minorHAnsi"/>
          <w:lang w:val="en-GB"/>
        </w:rPr>
        <w:t xml:space="preserve"> perspectives</w:t>
      </w:r>
      <w:r w:rsidR="00BF3467">
        <w:rPr>
          <w:rFonts w:cstheme="minorHAnsi"/>
          <w:lang w:val="en-GB"/>
        </w:rPr>
        <w:t xml:space="preserve"> on the</w:t>
      </w:r>
      <w:r w:rsidR="006A31A8" w:rsidRPr="00720FFF">
        <w:rPr>
          <w:rFonts w:cstheme="minorHAnsi"/>
          <w:lang w:val="en-GB"/>
        </w:rPr>
        <w:t xml:space="preserve"> priorities for action</w:t>
      </w:r>
      <w:r w:rsidR="00BF3467">
        <w:rPr>
          <w:rFonts w:cstheme="minorHAnsi"/>
          <w:lang w:val="en-GB"/>
        </w:rPr>
        <w:t xml:space="preserve"> and recommended approaches to meeting the </w:t>
      </w:r>
      <w:r w:rsidR="009A259E">
        <w:rPr>
          <w:rFonts w:cstheme="minorHAnsi"/>
          <w:lang w:val="en-GB"/>
        </w:rPr>
        <w:t>future challenges</w:t>
      </w:r>
      <w:r w:rsidR="006A31A8" w:rsidRPr="00720FFF">
        <w:rPr>
          <w:rFonts w:cstheme="minorHAnsi"/>
          <w:lang w:val="en-GB"/>
        </w:rPr>
        <w:t xml:space="preserve"> employment and</w:t>
      </w:r>
      <w:r w:rsidR="00BF3467">
        <w:rPr>
          <w:rFonts w:cstheme="minorHAnsi"/>
          <w:lang w:val="en-GB"/>
        </w:rPr>
        <w:t xml:space="preserve"> labour</w:t>
      </w:r>
      <w:r w:rsidR="006A31A8" w:rsidRPr="00720FFF">
        <w:rPr>
          <w:rFonts w:cstheme="minorHAnsi"/>
          <w:lang w:val="en-GB"/>
        </w:rPr>
        <w:t xml:space="preserve"> migration.</w:t>
      </w:r>
    </w:p>
    <w:p w14:paraId="082C2F27" w14:textId="515EC554" w:rsidR="00FC277D" w:rsidRPr="00720FFF" w:rsidRDefault="00FC277D" w:rsidP="00D44426">
      <w:pPr>
        <w:spacing w:line="240" w:lineRule="auto"/>
        <w:jc w:val="both"/>
        <w:rPr>
          <w:rFonts w:cstheme="minorHAnsi"/>
          <w:b/>
          <w:bCs/>
          <w:i/>
          <w:iCs/>
          <w:lang w:val="en-GB"/>
        </w:rPr>
      </w:pPr>
      <w:r w:rsidRPr="00720FFF">
        <w:rPr>
          <w:rFonts w:cstheme="minorHAnsi"/>
          <w:b/>
          <w:bCs/>
          <w:i/>
          <w:iCs/>
          <w:lang w:val="en-GB"/>
        </w:rPr>
        <w:t>Global and regional trends</w:t>
      </w:r>
      <w:r w:rsidR="00307322" w:rsidRPr="00720FFF">
        <w:rPr>
          <w:rFonts w:cstheme="minorHAnsi"/>
          <w:b/>
          <w:bCs/>
          <w:i/>
          <w:iCs/>
          <w:lang w:val="en-GB"/>
        </w:rPr>
        <w:t xml:space="preserve"> on labour migration</w:t>
      </w:r>
    </w:p>
    <w:p w14:paraId="5FB16D7C" w14:textId="4F06663E" w:rsidR="00FB1712" w:rsidRPr="00720FFF" w:rsidRDefault="00FC277D" w:rsidP="00D44426">
      <w:pPr>
        <w:spacing w:line="240" w:lineRule="auto"/>
        <w:jc w:val="both"/>
        <w:rPr>
          <w:rFonts w:cstheme="minorHAnsi"/>
          <w:i/>
          <w:iCs/>
          <w:lang w:val="en-GB"/>
        </w:rPr>
      </w:pPr>
      <w:r w:rsidRPr="00720FFF">
        <w:rPr>
          <w:rFonts w:cstheme="minorHAnsi"/>
          <w:lang w:val="en-GB"/>
        </w:rPr>
        <w:t xml:space="preserve">Migrant workers </w:t>
      </w:r>
      <w:r w:rsidR="00307322" w:rsidRPr="00720FFF">
        <w:rPr>
          <w:rFonts w:cstheme="minorHAnsi"/>
          <w:lang w:val="en-GB"/>
        </w:rPr>
        <w:t>globally represent</w:t>
      </w:r>
      <w:r w:rsidRPr="00720FFF">
        <w:rPr>
          <w:rFonts w:cstheme="minorHAnsi"/>
          <w:lang w:val="en-GB"/>
        </w:rPr>
        <w:t xml:space="preserve"> 4.7 per cent of the global labour pool, comprising 164 million workers</w:t>
      </w:r>
      <w:r w:rsidR="00FB1712" w:rsidRPr="00720FFF">
        <w:rPr>
          <w:rFonts w:cstheme="minorHAnsi"/>
          <w:lang w:val="en-GB"/>
        </w:rPr>
        <w:t xml:space="preserve"> </w:t>
      </w:r>
      <w:r w:rsidRPr="00720FFF">
        <w:rPr>
          <w:rFonts w:cstheme="minorHAnsi"/>
          <w:lang w:val="en-GB"/>
        </w:rPr>
        <w:t>with nearly half being women.</w:t>
      </w:r>
      <w:r w:rsidR="00BD5BFD">
        <w:rPr>
          <w:rStyle w:val="FootnoteReference"/>
          <w:rFonts w:cstheme="minorHAnsi"/>
          <w:lang w:val="en-GB"/>
        </w:rPr>
        <w:footnoteReference w:id="2"/>
      </w:r>
      <w:r w:rsidRPr="00720FFF">
        <w:rPr>
          <w:rFonts w:cstheme="minorHAnsi"/>
          <w:lang w:val="en-GB"/>
        </w:rPr>
        <w:t xml:space="preserve"> The majority of these workers </w:t>
      </w:r>
      <w:r w:rsidR="00440F9B" w:rsidRPr="00720FFF">
        <w:rPr>
          <w:rFonts w:cstheme="minorHAnsi"/>
          <w:lang w:val="en-GB"/>
        </w:rPr>
        <w:t xml:space="preserve">are </w:t>
      </w:r>
      <w:r w:rsidRPr="00720FFF">
        <w:rPr>
          <w:rFonts w:cstheme="minorHAnsi"/>
          <w:lang w:val="en-GB"/>
        </w:rPr>
        <w:t>employed in high-income (67.9 per cent) or upper-middle-income countries (18.6 per cent)</w:t>
      </w:r>
      <w:r w:rsidR="00456D9A">
        <w:rPr>
          <w:rFonts w:cstheme="minorHAnsi"/>
          <w:lang w:val="en-GB"/>
        </w:rPr>
        <w:t>, particularly in Europe and the United States</w:t>
      </w:r>
      <w:r w:rsidRPr="00720FFF">
        <w:rPr>
          <w:rFonts w:cstheme="minorHAnsi"/>
          <w:lang w:val="en-GB"/>
        </w:rPr>
        <w:t>. Almost 29 per cent of all migrant workers are located in the Arab States and Asia and the Pacific</w:t>
      </w:r>
      <w:r w:rsidR="00456D9A">
        <w:rPr>
          <w:rFonts w:cstheme="minorHAnsi"/>
          <w:lang w:val="en-GB"/>
        </w:rPr>
        <w:t>, with increasing labour mobility within and from the Africa region</w:t>
      </w:r>
      <w:r w:rsidRPr="00720FFF">
        <w:rPr>
          <w:rFonts w:cstheme="minorHAnsi"/>
          <w:lang w:val="en-GB"/>
        </w:rPr>
        <w:t>.</w:t>
      </w:r>
    </w:p>
    <w:p w14:paraId="7CB1CE96" w14:textId="15235FB2" w:rsidR="00440F9B" w:rsidRPr="00720FFF" w:rsidRDefault="00FC277D" w:rsidP="00D44426">
      <w:pPr>
        <w:spacing w:line="240" w:lineRule="auto"/>
        <w:jc w:val="both"/>
        <w:rPr>
          <w:rFonts w:cstheme="minorHAnsi"/>
          <w:lang w:val="en-GB"/>
        </w:rPr>
      </w:pPr>
      <w:r w:rsidRPr="00720FFF">
        <w:rPr>
          <w:rFonts w:cstheme="minorHAnsi"/>
          <w:lang w:val="en-GB"/>
        </w:rPr>
        <w:t>In many countries migrant workers represent a significant share of the workforce and make important contributions to societies and economies, with generally higher labour force participation rates compared to national workers.</w:t>
      </w:r>
      <w:r w:rsidR="00EF0AEB">
        <w:rPr>
          <w:rStyle w:val="FootnoteReference"/>
          <w:rFonts w:cstheme="minorHAnsi"/>
          <w:lang w:val="en-GB"/>
        </w:rPr>
        <w:footnoteReference w:id="3"/>
      </w:r>
      <w:r w:rsidR="00EB4F78">
        <w:rPr>
          <w:rFonts w:cstheme="minorHAnsi"/>
          <w:lang w:val="en-GB"/>
        </w:rPr>
        <w:t xml:space="preserve">  </w:t>
      </w:r>
      <w:r w:rsidR="00440F9B" w:rsidRPr="00720FFF">
        <w:rPr>
          <w:rFonts w:cstheme="minorHAnsi"/>
          <w:lang w:val="en-GB"/>
        </w:rPr>
        <w:t xml:space="preserve">As the COVID-19 pandemic highlights, </w:t>
      </w:r>
      <w:r w:rsidR="00FE79FE">
        <w:rPr>
          <w:rFonts w:cstheme="minorHAnsi"/>
          <w:lang w:val="en-GB"/>
        </w:rPr>
        <w:t xml:space="preserve">migrant workers </w:t>
      </w:r>
      <w:r w:rsidR="00440F9B" w:rsidRPr="00720FFF">
        <w:rPr>
          <w:rFonts w:cstheme="minorHAnsi"/>
          <w:lang w:val="en-GB"/>
        </w:rPr>
        <w:t xml:space="preserve">often carry out essential jobs in health care, construction, transport, services, and agriculture and </w:t>
      </w:r>
      <w:proofErr w:type="spellStart"/>
      <w:r w:rsidR="00440F9B" w:rsidRPr="00720FFF">
        <w:rPr>
          <w:rFonts w:cstheme="minorHAnsi"/>
          <w:lang w:val="en-GB"/>
        </w:rPr>
        <w:t>agro</w:t>
      </w:r>
      <w:proofErr w:type="spellEnd"/>
      <w:r w:rsidR="00440F9B" w:rsidRPr="00720FFF">
        <w:rPr>
          <w:rFonts w:cstheme="minorHAnsi"/>
          <w:lang w:val="en-GB"/>
        </w:rPr>
        <w:t xml:space="preserve">-food processing. </w:t>
      </w:r>
      <w:r w:rsidR="00FE79FE" w:rsidRPr="00720FFF">
        <w:rPr>
          <w:rFonts w:cstheme="minorHAnsi"/>
          <w:lang w:val="en-GB"/>
        </w:rPr>
        <w:t>Many are concentrated in sectors characterized by high levels of temporary, informal or unprotected work, low wages and lack of social protection.</w:t>
      </w:r>
      <w:r w:rsidR="00FE79FE">
        <w:rPr>
          <w:rFonts w:cstheme="minorHAnsi"/>
          <w:lang w:val="en-GB"/>
        </w:rPr>
        <w:t xml:space="preserve">  </w:t>
      </w:r>
      <w:r w:rsidR="00440F9B" w:rsidRPr="00720FFF">
        <w:rPr>
          <w:rFonts w:cstheme="minorHAnsi"/>
          <w:lang w:val="en-GB"/>
        </w:rPr>
        <w:t xml:space="preserve">Women migrant workers represent a significant share of those in domestic work, comprising 73.4 per cent (or 8.45 million) of all migrant domestic workers. Care work, a sector mostly dominated by women, is likely to continue to experience real growth for migrant workers as aging </w:t>
      </w:r>
      <w:r w:rsidR="00720FFF" w:rsidRPr="00720FFF">
        <w:rPr>
          <w:rFonts w:cstheme="minorHAnsi"/>
          <w:lang w:val="en-GB"/>
        </w:rPr>
        <w:t>populations</w:t>
      </w:r>
      <w:r w:rsidR="00440F9B" w:rsidRPr="00720FFF">
        <w:rPr>
          <w:rFonts w:cstheme="minorHAnsi"/>
          <w:lang w:val="en-GB"/>
        </w:rPr>
        <w:t xml:space="preserve"> increase. The share of workers in agriculture is also significant, in 2019 reaching to 42.1 per cent in Southern Asia and 30.9 per cent in South-Eastern Asia and the Pacific.</w:t>
      </w:r>
    </w:p>
    <w:p w14:paraId="12F80861" w14:textId="07258516" w:rsidR="00440F9B" w:rsidRDefault="00440F9B" w:rsidP="00D44426">
      <w:pPr>
        <w:spacing w:line="240" w:lineRule="auto"/>
        <w:jc w:val="both"/>
        <w:rPr>
          <w:rFonts w:cstheme="minorHAnsi"/>
          <w:lang w:val="en-GB"/>
        </w:rPr>
      </w:pPr>
      <w:r w:rsidRPr="00720FFF">
        <w:rPr>
          <w:rFonts w:cstheme="minorHAnsi"/>
          <w:lang w:val="en-GB"/>
        </w:rPr>
        <w:t xml:space="preserve">The </w:t>
      </w:r>
      <w:r w:rsidR="00FE7B0B">
        <w:rPr>
          <w:rFonts w:cstheme="minorHAnsi"/>
          <w:lang w:val="en-GB"/>
        </w:rPr>
        <w:t>global</w:t>
      </w:r>
      <w:r w:rsidRPr="00720FFF">
        <w:rPr>
          <w:rFonts w:cstheme="minorHAnsi"/>
          <w:lang w:val="en-GB"/>
        </w:rPr>
        <w:t xml:space="preserve"> pandemic </w:t>
      </w:r>
      <w:r w:rsidR="00285854">
        <w:rPr>
          <w:rFonts w:cstheme="minorHAnsi"/>
          <w:lang w:val="en-GB"/>
        </w:rPr>
        <w:t>has disrupted these patterns</w:t>
      </w:r>
      <w:r w:rsidR="00A57A3B">
        <w:rPr>
          <w:rFonts w:cstheme="minorHAnsi"/>
          <w:lang w:val="en-GB"/>
        </w:rPr>
        <w:t xml:space="preserve"> as borders</w:t>
      </w:r>
      <w:r w:rsidR="00FE7B0B">
        <w:rPr>
          <w:rFonts w:cstheme="minorHAnsi"/>
          <w:lang w:val="en-GB"/>
        </w:rPr>
        <w:t xml:space="preserve"> locked</w:t>
      </w:r>
      <w:r w:rsidR="00A57A3B">
        <w:rPr>
          <w:rFonts w:cstheme="minorHAnsi"/>
          <w:lang w:val="en-GB"/>
        </w:rPr>
        <w:t xml:space="preserve">-down, </w:t>
      </w:r>
      <w:r w:rsidR="00560514">
        <w:rPr>
          <w:rFonts w:cstheme="minorHAnsi"/>
          <w:lang w:val="en-GB"/>
        </w:rPr>
        <w:t>with potentially</w:t>
      </w:r>
      <w:r w:rsidR="00285854">
        <w:rPr>
          <w:rFonts w:cstheme="minorHAnsi"/>
          <w:lang w:val="en-GB"/>
        </w:rPr>
        <w:t xml:space="preserve"> lasting affects</w:t>
      </w:r>
      <w:r w:rsidR="00A57A3B">
        <w:rPr>
          <w:rFonts w:cstheme="minorHAnsi"/>
          <w:lang w:val="en-GB"/>
        </w:rPr>
        <w:t xml:space="preserve"> </w:t>
      </w:r>
      <w:r w:rsidR="00560514">
        <w:rPr>
          <w:rFonts w:cstheme="minorHAnsi"/>
          <w:lang w:val="en-GB"/>
        </w:rPr>
        <w:t>alter</w:t>
      </w:r>
      <w:r w:rsidR="00A57A3B">
        <w:rPr>
          <w:rFonts w:cstheme="minorHAnsi"/>
          <w:lang w:val="en-GB"/>
        </w:rPr>
        <w:t xml:space="preserve">ing </w:t>
      </w:r>
      <w:r w:rsidRPr="00720FFF">
        <w:rPr>
          <w:rFonts w:cstheme="minorHAnsi"/>
          <w:lang w:val="en-GB"/>
        </w:rPr>
        <w:t>economies, businesses and workers</w:t>
      </w:r>
      <w:r w:rsidR="00560514">
        <w:rPr>
          <w:rFonts w:cstheme="minorHAnsi"/>
          <w:lang w:val="en-GB"/>
        </w:rPr>
        <w:t xml:space="preserve"> in labour markets</w:t>
      </w:r>
      <w:r w:rsidRPr="00720FFF">
        <w:rPr>
          <w:rFonts w:cstheme="minorHAnsi"/>
          <w:lang w:val="en-GB"/>
        </w:rPr>
        <w:t xml:space="preserve">. ILO estimates that lockdown measures are affecting </w:t>
      </w:r>
      <w:r w:rsidR="00560514">
        <w:rPr>
          <w:rFonts w:cstheme="minorHAnsi"/>
          <w:lang w:val="en-GB"/>
        </w:rPr>
        <w:t>over 2 billion workers</w:t>
      </w:r>
      <w:r w:rsidR="001F3E59">
        <w:rPr>
          <w:rFonts w:cstheme="minorHAnsi"/>
          <w:lang w:val="en-GB"/>
        </w:rPr>
        <w:t>, with</w:t>
      </w:r>
      <w:r w:rsidRPr="00720FFF">
        <w:rPr>
          <w:rFonts w:cstheme="minorHAnsi"/>
          <w:lang w:val="en-GB"/>
        </w:rPr>
        <w:t xml:space="preserve"> working hours </w:t>
      </w:r>
      <w:r w:rsidR="00560514">
        <w:rPr>
          <w:rFonts w:cstheme="minorHAnsi"/>
          <w:lang w:val="en-GB"/>
        </w:rPr>
        <w:t xml:space="preserve">estimated to have </w:t>
      </w:r>
      <w:r w:rsidRPr="00720FFF">
        <w:rPr>
          <w:rFonts w:cstheme="minorHAnsi"/>
          <w:lang w:val="en-GB"/>
        </w:rPr>
        <w:t>decline</w:t>
      </w:r>
      <w:r w:rsidR="00560514">
        <w:rPr>
          <w:rFonts w:cstheme="minorHAnsi"/>
          <w:lang w:val="en-GB"/>
        </w:rPr>
        <w:t>d</w:t>
      </w:r>
      <w:r w:rsidRPr="00720FFF">
        <w:rPr>
          <w:rFonts w:cstheme="minorHAnsi"/>
          <w:lang w:val="en-GB"/>
        </w:rPr>
        <w:t xml:space="preserve"> by 1</w:t>
      </w:r>
      <w:r w:rsidR="00560514">
        <w:rPr>
          <w:rFonts w:cstheme="minorHAnsi"/>
          <w:lang w:val="en-GB"/>
        </w:rPr>
        <w:t>7</w:t>
      </w:r>
      <w:r w:rsidRPr="00720FFF">
        <w:rPr>
          <w:rFonts w:cstheme="minorHAnsi"/>
          <w:lang w:val="en-GB"/>
        </w:rPr>
        <w:t>.</w:t>
      </w:r>
      <w:r w:rsidR="00560514">
        <w:rPr>
          <w:rFonts w:cstheme="minorHAnsi"/>
          <w:lang w:val="en-GB"/>
        </w:rPr>
        <w:t>3</w:t>
      </w:r>
      <w:r w:rsidRPr="00720FFF">
        <w:rPr>
          <w:rFonts w:cstheme="minorHAnsi"/>
          <w:lang w:val="en-GB"/>
        </w:rPr>
        <w:t xml:space="preserve"> percent in the second quarter of 2020, equivalent to</w:t>
      </w:r>
      <w:r w:rsidR="00560514">
        <w:rPr>
          <w:rFonts w:cstheme="minorHAnsi"/>
          <w:lang w:val="en-GB"/>
        </w:rPr>
        <w:t xml:space="preserve"> a</w:t>
      </w:r>
      <w:r w:rsidRPr="00720FFF">
        <w:rPr>
          <w:rFonts w:cstheme="minorHAnsi"/>
          <w:lang w:val="en-GB"/>
        </w:rPr>
        <w:t xml:space="preserve"> loss of 495 million full-time </w:t>
      </w:r>
      <w:r w:rsidR="00560514">
        <w:rPr>
          <w:rFonts w:cstheme="minorHAnsi"/>
          <w:lang w:val="en-GB"/>
        </w:rPr>
        <w:t>jobs</w:t>
      </w:r>
      <w:r w:rsidRPr="00720FFF">
        <w:rPr>
          <w:rFonts w:cstheme="minorHAnsi"/>
          <w:lang w:val="en-GB"/>
        </w:rPr>
        <w:t>.</w:t>
      </w:r>
      <w:r w:rsidRPr="00720FFF">
        <w:rPr>
          <w:rStyle w:val="FootnoteReference"/>
          <w:rFonts w:cstheme="minorHAnsi"/>
          <w:lang w:val="en-GB"/>
        </w:rPr>
        <w:footnoteReference w:id="4"/>
      </w:r>
      <w:r w:rsidR="001F3E59">
        <w:rPr>
          <w:rFonts w:cstheme="minorHAnsi"/>
          <w:lang w:val="en-GB"/>
        </w:rPr>
        <w:t xml:space="preserve">  Labour income</w:t>
      </w:r>
      <w:r w:rsidR="00424666">
        <w:rPr>
          <w:rFonts w:cstheme="minorHAnsi"/>
          <w:lang w:val="en-GB"/>
        </w:rPr>
        <w:t xml:space="preserve"> losses are</w:t>
      </w:r>
      <w:r w:rsidR="001F3E59">
        <w:rPr>
          <w:rFonts w:cstheme="minorHAnsi"/>
          <w:lang w:val="en-GB"/>
        </w:rPr>
        <w:t xml:space="preserve"> estimated to have declined by </w:t>
      </w:r>
      <w:r w:rsidR="00424666">
        <w:rPr>
          <w:rFonts w:cstheme="minorHAnsi"/>
          <w:lang w:val="en-GB"/>
        </w:rPr>
        <w:t>US$</w:t>
      </w:r>
      <w:r w:rsidR="001F3E59">
        <w:rPr>
          <w:rFonts w:cstheme="minorHAnsi"/>
          <w:lang w:val="en-GB"/>
        </w:rPr>
        <w:t>3.5 trillion in the first three quarters of 2020.</w:t>
      </w:r>
    </w:p>
    <w:p w14:paraId="2940A84B" w14:textId="6350777A" w:rsidR="001E716E" w:rsidRPr="00720FFF" w:rsidRDefault="001E716E" w:rsidP="001E716E">
      <w:pPr>
        <w:spacing w:line="240" w:lineRule="auto"/>
        <w:jc w:val="both"/>
        <w:rPr>
          <w:rFonts w:cstheme="minorHAnsi"/>
          <w:lang w:val="en-GB"/>
        </w:rPr>
      </w:pPr>
      <w:r>
        <w:rPr>
          <w:rFonts w:cstheme="minorHAnsi"/>
          <w:lang w:val="en-GB"/>
        </w:rPr>
        <w:lastRenderedPageBreak/>
        <w:t>The pandemic has led to widespread job loss among migrant</w:t>
      </w:r>
      <w:r w:rsidR="00094195">
        <w:rPr>
          <w:rFonts w:cstheme="minorHAnsi"/>
          <w:lang w:val="en-GB"/>
        </w:rPr>
        <w:t xml:space="preserve"> worker</w:t>
      </w:r>
      <w:r>
        <w:rPr>
          <w:rFonts w:cstheme="minorHAnsi"/>
          <w:lang w:val="en-GB"/>
        </w:rPr>
        <w:t xml:space="preserve">s in </w:t>
      </w:r>
      <w:r w:rsidR="000808A3">
        <w:rPr>
          <w:rFonts w:cstheme="minorHAnsi"/>
          <w:lang w:val="en-GB"/>
        </w:rPr>
        <w:t>host</w:t>
      </w:r>
      <w:r>
        <w:rPr>
          <w:rFonts w:cstheme="minorHAnsi"/>
          <w:lang w:val="en-GB"/>
        </w:rPr>
        <w:t xml:space="preserve"> countries</w:t>
      </w:r>
      <w:r w:rsidR="00094195">
        <w:rPr>
          <w:rFonts w:cstheme="minorHAnsi"/>
          <w:lang w:val="en-GB"/>
        </w:rPr>
        <w:t>. Many</w:t>
      </w:r>
      <w:r w:rsidR="000808A3">
        <w:rPr>
          <w:rFonts w:cstheme="minorHAnsi"/>
          <w:lang w:val="en-GB"/>
        </w:rPr>
        <w:t xml:space="preserve"> now lack</w:t>
      </w:r>
      <w:r>
        <w:rPr>
          <w:rFonts w:cstheme="minorHAnsi"/>
          <w:lang w:val="en-GB"/>
        </w:rPr>
        <w:t xml:space="preserve"> access to </w:t>
      </w:r>
      <w:r w:rsidR="000808A3">
        <w:rPr>
          <w:rFonts w:cstheme="minorHAnsi"/>
          <w:lang w:val="en-GB"/>
        </w:rPr>
        <w:t xml:space="preserve">shelter, </w:t>
      </w:r>
      <w:r>
        <w:rPr>
          <w:rFonts w:cstheme="minorHAnsi"/>
          <w:lang w:val="en-GB"/>
        </w:rPr>
        <w:t>basic needs or social protection. For other migrants the pandemic has prevented the</w:t>
      </w:r>
      <w:r w:rsidR="000808A3">
        <w:rPr>
          <w:rFonts w:cstheme="minorHAnsi"/>
          <w:lang w:val="en-GB"/>
        </w:rPr>
        <w:t>ir taking-</w:t>
      </w:r>
      <w:r>
        <w:rPr>
          <w:rFonts w:cstheme="minorHAnsi"/>
          <w:lang w:val="en-GB"/>
        </w:rPr>
        <w:t>up jobs for which they had contracts, leaving them unemployed in their home countries. The loss of remittances, often used to</w:t>
      </w:r>
      <w:r w:rsidRPr="00720FFF">
        <w:rPr>
          <w:rFonts w:cstheme="minorHAnsi"/>
          <w:lang w:val="en-GB"/>
        </w:rPr>
        <w:t xml:space="preserve"> improve family health and education among other development outcomes</w:t>
      </w:r>
      <w:r>
        <w:rPr>
          <w:rFonts w:cstheme="minorHAnsi"/>
          <w:lang w:val="en-GB"/>
        </w:rPr>
        <w:t>, could reach US$100 billion in 2020, devast</w:t>
      </w:r>
      <w:r w:rsidR="003F1D97">
        <w:rPr>
          <w:rFonts w:cstheme="minorHAnsi"/>
          <w:lang w:val="en-GB"/>
        </w:rPr>
        <w:t>at</w:t>
      </w:r>
      <w:r>
        <w:rPr>
          <w:rFonts w:cstheme="minorHAnsi"/>
          <w:lang w:val="en-GB"/>
        </w:rPr>
        <w:t xml:space="preserve">ing </w:t>
      </w:r>
      <w:r w:rsidR="000808A3">
        <w:rPr>
          <w:rFonts w:cstheme="minorHAnsi"/>
          <w:lang w:val="en-GB"/>
        </w:rPr>
        <w:t>earlier</w:t>
      </w:r>
      <w:r>
        <w:rPr>
          <w:rFonts w:cstheme="minorHAnsi"/>
          <w:lang w:val="en-GB"/>
        </w:rPr>
        <w:t xml:space="preserve"> development gains.</w:t>
      </w:r>
      <w:r w:rsidR="003F1D97">
        <w:rPr>
          <w:rStyle w:val="FootnoteReference"/>
          <w:rFonts w:cstheme="minorHAnsi"/>
          <w:lang w:val="en-GB"/>
        </w:rPr>
        <w:footnoteReference w:id="5"/>
      </w:r>
    </w:p>
    <w:p w14:paraId="251D72EF" w14:textId="64385479" w:rsidR="00552F82" w:rsidRPr="00720FFF" w:rsidRDefault="007318CF" w:rsidP="00D44426">
      <w:pPr>
        <w:spacing w:line="240" w:lineRule="auto"/>
        <w:jc w:val="both"/>
        <w:rPr>
          <w:rFonts w:cstheme="minorHAnsi"/>
          <w:lang w:val="en-GB"/>
        </w:rPr>
      </w:pPr>
      <w:r>
        <w:rPr>
          <w:rFonts w:cstheme="minorHAnsi"/>
          <w:lang w:val="en-GB"/>
        </w:rPr>
        <w:t>As countries emerge from the pandemic, d</w:t>
      </w:r>
      <w:r w:rsidR="00DA539A" w:rsidRPr="00720FFF">
        <w:rPr>
          <w:rFonts w:cstheme="minorHAnsi"/>
          <w:lang w:val="en-GB"/>
        </w:rPr>
        <w:t>emographic changes</w:t>
      </w:r>
      <w:r w:rsidR="00560514">
        <w:rPr>
          <w:rFonts w:cstheme="minorHAnsi"/>
          <w:lang w:val="en-GB"/>
        </w:rPr>
        <w:t>, including aging populations, and rising decent work deficits</w:t>
      </w:r>
      <w:r w:rsidR="00DA539A" w:rsidRPr="00720FFF">
        <w:rPr>
          <w:rFonts w:cstheme="minorHAnsi"/>
          <w:lang w:val="en-GB"/>
        </w:rPr>
        <w:t xml:space="preserve"> will continue to be highly relevant to </w:t>
      </w:r>
      <w:r w:rsidR="00560514">
        <w:rPr>
          <w:rFonts w:cstheme="minorHAnsi"/>
          <w:lang w:val="en-GB"/>
        </w:rPr>
        <w:t xml:space="preserve">understanding and </w:t>
      </w:r>
      <w:r>
        <w:rPr>
          <w:rFonts w:cstheme="minorHAnsi"/>
          <w:lang w:val="en-GB"/>
        </w:rPr>
        <w:t>managin</w:t>
      </w:r>
      <w:r w:rsidR="00DA539A" w:rsidRPr="00720FFF">
        <w:rPr>
          <w:rFonts w:cstheme="minorHAnsi"/>
          <w:lang w:val="en-GB"/>
        </w:rPr>
        <w:t xml:space="preserve">g </w:t>
      </w:r>
      <w:r w:rsidR="002066A4">
        <w:rPr>
          <w:rFonts w:cstheme="minorHAnsi"/>
          <w:lang w:val="en-GB"/>
        </w:rPr>
        <w:t xml:space="preserve">effectively </w:t>
      </w:r>
      <w:r w:rsidR="00DA539A" w:rsidRPr="00720FFF">
        <w:rPr>
          <w:rFonts w:cstheme="minorHAnsi"/>
          <w:lang w:val="en-GB"/>
        </w:rPr>
        <w:t xml:space="preserve">future </w:t>
      </w:r>
      <w:r w:rsidR="00560514">
        <w:rPr>
          <w:rFonts w:cstheme="minorHAnsi"/>
          <w:lang w:val="en-GB"/>
        </w:rPr>
        <w:t xml:space="preserve">labour </w:t>
      </w:r>
      <w:r w:rsidR="00DA539A" w:rsidRPr="00720FFF">
        <w:rPr>
          <w:rFonts w:cstheme="minorHAnsi"/>
          <w:lang w:val="en-GB"/>
        </w:rPr>
        <w:t xml:space="preserve">migration </w:t>
      </w:r>
      <w:r w:rsidR="00560514">
        <w:rPr>
          <w:rFonts w:cstheme="minorHAnsi"/>
          <w:lang w:val="en-GB"/>
        </w:rPr>
        <w:t>and mobility. For example,</w:t>
      </w:r>
      <w:r w:rsidR="00DA539A" w:rsidRPr="00720FFF">
        <w:rPr>
          <w:rFonts w:cstheme="minorHAnsi"/>
          <w:lang w:val="en-GB"/>
        </w:rPr>
        <w:t xml:space="preserve"> </w:t>
      </w:r>
      <w:r w:rsidR="00560514">
        <w:rPr>
          <w:rFonts w:cstheme="minorHAnsi"/>
          <w:lang w:val="en-GB"/>
        </w:rPr>
        <w:t>o</w:t>
      </w:r>
      <w:r w:rsidR="00DA539A" w:rsidRPr="00720FFF">
        <w:rPr>
          <w:rFonts w:cstheme="minorHAnsi"/>
          <w:lang w:val="en-GB"/>
        </w:rPr>
        <w:t>f the additional 2.4 billion people projected between 2015 and 2050, 1.3 billion will be in Africa</w:t>
      </w:r>
      <w:r w:rsidR="002066A4">
        <w:rPr>
          <w:rFonts w:cstheme="minorHAnsi"/>
          <w:lang w:val="en-GB"/>
        </w:rPr>
        <w:t xml:space="preserve"> and such a</w:t>
      </w:r>
      <w:r w:rsidR="00DA539A" w:rsidRPr="00720FFF">
        <w:rPr>
          <w:rFonts w:cstheme="minorHAnsi"/>
          <w:lang w:val="en-GB"/>
        </w:rPr>
        <w:t xml:space="preserve"> youth bulge presents an enormous challenge for creating </w:t>
      </w:r>
      <w:r w:rsidR="00F51DD2">
        <w:rPr>
          <w:rFonts w:cstheme="minorHAnsi"/>
          <w:lang w:val="en-GB"/>
        </w:rPr>
        <w:t xml:space="preserve">decent </w:t>
      </w:r>
      <w:r w:rsidR="00DA539A" w:rsidRPr="00720FFF">
        <w:rPr>
          <w:rFonts w:cstheme="minorHAnsi"/>
          <w:lang w:val="en-GB"/>
        </w:rPr>
        <w:t>jobs</w:t>
      </w:r>
      <w:r w:rsidR="002066A4">
        <w:rPr>
          <w:rFonts w:cstheme="minorHAnsi"/>
          <w:lang w:val="en-GB"/>
        </w:rPr>
        <w:t xml:space="preserve"> in already fragile labour markets</w:t>
      </w:r>
      <w:r w:rsidR="00DA539A" w:rsidRPr="00720FFF">
        <w:rPr>
          <w:rFonts w:cstheme="minorHAnsi"/>
          <w:lang w:val="en-GB"/>
        </w:rPr>
        <w:t xml:space="preserve">. </w:t>
      </w:r>
      <w:r w:rsidR="00F51DD2">
        <w:rPr>
          <w:rFonts w:cstheme="minorHAnsi"/>
          <w:lang w:val="en-GB"/>
        </w:rPr>
        <w:t>Migration could increase as</w:t>
      </w:r>
      <w:r w:rsidR="00FE7B0B">
        <w:rPr>
          <w:rFonts w:cstheme="minorHAnsi"/>
          <w:lang w:val="en-GB"/>
        </w:rPr>
        <w:t xml:space="preserve"> borders open-up</w:t>
      </w:r>
      <w:r w:rsidR="002066A4">
        <w:rPr>
          <w:rFonts w:cstheme="minorHAnsi"/>
          <w:lang w:val="en-GB"/>
        </w:rPr>
        <w:t>, but given the significant business disruption</w:t>
      </w:r>
      <w:r w:rsidR="00F51DD2">
        <w:rPr>
          <w:rFonts w:cstheme="minorHAnsi"/>
          <w:lang w:val="en-GB"/>
        </w:rPr>
        <w:t xml:space="preserve"> in many countries</w:t>
      </w:r>
      <w:r w:rsidR="002066A4">
        <w:rPr>
          <w:rFonts w:cstheme="minorHAnsi"/>
          <w:lang w:val="en-GB"/>
        </w:rPr>
        <w:t xml:space="preserve"> it is difficult to predict how </w:t>
      </w:r>
      <w:r w:rsidR="00F51DD2">
        <w:rPr>
          <w:rFonts w:cstheme="minorHAnsi"/>
          <w:lang w:val="en-GB"/>
        </w:rPr>
        <w:t xml:space="preserve">and in what sectors </w:t>
      </w:r>
      <w:r w:rsidR="002066A4">
        <w:rPr>
          <w:rFonts w:cstheme="minorHAnsi"/>
          <w:lang w:val="en-GB"/>
        </w:rPr>
        <w:t xml:space="preserve">demand for </w:t>
      </w:r>
      <w:r w:rsidR="00FE7B0B">
        <w:rPr>
          <w:rFonts w:cstheme="minorHAnsi"/>
          <w:lang w:val="en-GB"/>
        </w:rPr>
        <w:t xml:space="preserve">migrant labour </w:t>
      </w:r>
      <w:r w:rsidR="002066A4">
        <w:rPr>
          <w:rFonts w:cstheme="minorHAnsi"/>
          <w:lang w:val="en-GB"/>
        </w:rPr>
        <w:t>will grow</w:t>
      </w:r>
      <w:r w:rsidR="00DA539A" w:rsidRPr="00720FFF">
        <w:rPr>
          <w:rFonts w:cstheme="minorHAnsi"/>
          <w:lang w:val="en-GB"/>
        </w:rPr>
        <w:t xml:space="preserve">. </w:t>
      </w:r>
    </w:p>
    <w:p w14:paraId="59535A95" w14:textId="3BB07D52" w:rsidR="002423F3" w:rsidRPr="004F0C25" w:rsidRDefault="00FE7B0B" w:rsidP="00D44426">
      <w:pPr>
        <w:spacing w:line="240" w:lineRule="auto"/>
        <w:jc w:val="both"/>
        <w:rPr>
          <w:rFonts w:cstheme="minorHAnsi"/>
          <w:lang w:val="en-GB"/>
        </w:rPr>
      </w:pPr>
      <w:r>
        <w:rPr>
          <w:rFonts w:cstheme="minorHAnsi"/>
          <w:lang w:val="en-GB"/>
        </w:rPr>
        <w:t>T</w:t>
      </w:r>
      <w:r w:rsidR="00FC277D" w:rsidRPr="00720FFF">
        <w:rPr>
          <w:rFonts w:cstheme="minorHAnsi"/>
          <w:lang w:val="en-GB"/>
        </w:rPr>
        <w:t xml:space="preserve">echnological progress and climate change are </w:t>
      </w:r>
      <w:r>
        <w:rPr>
          <w:rFonts w:cstheme="minorHAnsi"/>
          <w:lang w:val="en-GB"/>
        </w:rPr>
        <w:t xml:space="preserve">two other significant factors </w:t>
      </w:r>
      <w:r w:rsidR="000D7D76">
        <w:rPr>
          <w:rFonts w:cstheme="minorHAnsi"/>
          <w:lang w:val="en-GB"/>
        </w:rPr>
        <w:t>to changing</w:t>
      </w:r>
      <w:r>
        <w:rPr>
          <w:rFonts w:cstheme="minorHAnsi"/>
          <w:lang w:val="en-GB"/>
        </w:rPr>
        <w:t xml:space="preserve"> labour markets and migration</w:t>
      </w:r>
      <w:r w:rsidR="000D7D76">
        <w:rPr>
          <w:rFonts w:cstheme="minorHAnsi"/>
          <w:lang w:val="en-GB"/>
        </w:rPr>
        <w:t xml:space="preserve"> trends</w:t>
      </w:r>
      <w:r w:rsidR="00FC277D" w:rsidRPr="00720FFF">
        <w:rPr>
          <w:rFonts w:cstheme="minorHAnsi"/>
          <w:lang w:val="en-GB"/>
        </w:rPr>
        <w:t xml:space="preserve">. </w:t>
      </w:r>
      <w:r w:rsidR="00DA539A" w:rsidRPr="00720FFF">
        <w:rPr>
          <w:rFonts w:cstheme="minorHAnsi"/>
          <w:lang w:val="en-GB"/>
        </w:rPr>
        <w:t xml:space="preserve">Climate change is already damaging infrastructure, business activity and livelihoods, while fear of jobs disappearing or tasks performed </w:t>
      </w:r>
      <w:r>
        <w:rPr>
          <w:rFonts w:cstheme="minorHAnsi"/>
          <w:lang w:val="en-GB"/>
        </w:rPr>
        <w:t>thr</w:t>
      </w:r>
      <w:r w:rsidR="00DA539A" w:rsidRPr="00720FFF">
        <w:rPr>
          <w:rFonts w:cstheme="minorHAnsi"/>
          <w:lang w:val="en-GB"/>
        </w:rPr>
        <w:t xml:space="preserve">ough automation have risen. </w:t>
      </w:r>
      <w:r>
        <w:rPr>
          <w:rFonts w:cstheme="minorHAnsi"/>
          <w:lang w:val="en-GB"/>
        </w:rPr>
        <w:t>I</w:t>
      </w:r>
      <w:r w:rsidR="00DA539A" w:rsidRPr="00720FFF">
        <w:rPr>
          <w:rFonts w:cstheme="minorHAnsi"/>
          <w:lang w:val="en-GB"/>
        </w:rPr>
        <w:t xml:space="preserve">n some contexts, technological progress may increase the demand for more skilled workers (e.g., engineers), benefiting the economy through higher productivity and incomes. </w:t>
      </w:r>
      <w:r w:rsidR="00FC277D" w:rsidRPr="00720FFF">
        <w:rPr>
          <w:rFonts w:cstheme="minorHAnsi"/>
          <w:lang w:val="en-GB"/>
        </w:rPr>
        <w:t xml:space="preserve">These factors and their implications for future migration governance are diverse, and may vary </w:t>
      </w:r>
      <w:r w:rsidR="000D7D76">
        <w:rPr>
          <w:rFonts w:cstheme="minorHAnsi"/>
          <w:lang w:val="en-GB"/>
        </w:rPr>
        <w:t xml:space="preserve">among countries, </w:t>
      </w:r>
      <w:r w:rsidR="00FC277D" w:rsidRPr="00720FFF">
        <w:rPr>
          <w:rFonts w:cstheme="minorHAnsi"/>
          <w:lang w:val="en-GB"/>
        </w:rPr>
        <w:t>occupations or sectors</w:t>
      </w:r>
      <w:r>
        <w:rPr>
          <w:rFonts w:cstheme="minorHAnsi"/>
          <w:lang w:val="en-GB"/>
        </w:rPr>
        <w:t xml:space="preserve"> as </w:t>
      </w:r>
      <w:r w:rsidR="00FC277D" w:rsidRPr="00720FFF">
        <w:rPr>
          <w:rFonts w:cstheme="minorHAnsi"/>
          <w:lang w:val="en-GB"/>
        </w:rPr>
        <w:t xml:space="preserve">businesses and economies emerge in a post-COVID-19 </w:t>
      </w:r>
      <w:r w:rsidR="000D7D76">
        <w:rPr>
          <w:rFonts w:cstheme="minorHAnsi"/>
          <w:lang w:val="en-GB"/>
        </w:rPr>
        <w:t xml:space="preserve">and climate-altered </w:t>
      </w:r>
      <w:r w:rsidR="00FC277D" w:rsidRPr="00720FFF">
        <w:rPr>
          <w:rFonts w:cstheme="minorHAnsi"/>
          <w:lang w:val="en-GB"/>
        </w:rPr>
        <w:t xml:space="preserve">world. </w:t>
      </w:r>
    </w:p>
    <w:p w14:paraId="36F3F41A" w14:textId="05D30F77" w:rsidR="00440F9B" w:rsidRPr="0008478B" w:rsidRDefault="00D71624" w:rsidP="00D44426">
      <w:pPr>
        <w:spacing w:line="240" w:lineRule="auto"/>
        <w:jc w:val="both"/>
        <w:rPr>
          <w:rFonts w:cstheme="minorHAnsi"/>
          <w:b/>
          <w:i/>
          <w:lang w:val="en-GB"/>
        </w:rPr>
      </w:pPr>
      <w:r>
        <w:rPr>
          <w:rFonts w:cstheme="minorHAnsi"/>
          <w:b/>
          <w:i/>
          <w:lang w:val="en-GB"/>
        </w:rPr>
        <w:t>Key areas for consideration in improving</w:t>
      </w:r>
      <w:r w:rsidR="00F64FBD" w:rsidRPr="0008478B">
        <w:rPr>
          <w:rFonts w:cstheme="minorHAnsi"/>
          <w:b/>
          <w:i/>
          <w:lang w:val="en-GB"/>
        </w:rPr>
        <w:t xml:space="preserve"> </w:t>
      </w:r>
      <w:r w:rsidR="004F0C25" w:rsidRPr="0008478B">
        <w:rPr>
          <w:rFonts w:cstheme="minorHAnsi"/>
          <w:b/>
          <w:i/>
          <w:lang w:val="en-GB"/>
        </w:rPr>
        <w:t xml:space="preserve">labour </w:t>
      </w:r>
      <w:r w:rsidR="00F64FBD" w:rsidRPr="0008478B">
        <w:rPr>
          <w:rFonts w:cstheme="minorHAnsi"/>
          <w:b/>
          <w:i/>
          <w:lang w:val="en-GB"/>
        </w:rPr>
        <w:t>migration governance</w:t>
      </w:r>
    </w:p>
    <w:p w14:paraId="70E70852" w14:textId="65CBE0C7" w:rsidR="00B00EC3" w:rsidRDefault="00D71624" w:rsidP="00D44426">
      <w:pPr>
        <w:spacing w:line="240" w:lineRule="auto"/>
        <w:jc w:val="both"/>
        <w:rPr>
          <w:rFonts w:cstheme="minorHAnsi"/>
          <w:lang w:val="en-GB"/>
        </w:rPr>
      </w:pPr>
      <w:r>
        <w:rPr>
          <w:rFonts w:cstheme="minorHAnsi"/>
          <w:lang w:val="en-GB"/>
        </w:rPr>
        <w:t>The considerations for policy-makers</w:t>
      </w:r>
      <w:r w:rsidR="00353196">
        <w:rPr>
          <w:rFonts w:cstheme="minorHAnsi"/>
          <w:lang w:val="en-GB"/>
        </w:rPr>
        <w:t xml:space="preserve"> </w:t>
      </w:r>
      <w:r>
        <w:rPr>
          <w:rFonts w:cstheme="minorHAnsi"/>
          <w:lang w:val="en-GB"/>
        </w:rPr>
        <w:t xml:space="preserve">in moving toward improved labour migration governance </w:t>
      </w:r>
      <w:r w:rsidR="00353196">
        <w:rPr>
          <w:rFonts w:cstheme="minorHAnsi"/>
          <w:lang w:val="en-GB"/>
        </w:rPr>
        <w:t xml:space="preserve">which emerged from GFMD consultations, </w:t>
      </w:r>
      <w:r>
        <w:rPr>
          <w:rFonts w:cstheme="minorHAnsi"/>
          <w:lang w:val="en-GB"/>
        </w:rPr>
        <w:t xml:space="preserve">can be categorized into </w:t>
      </w:r>
      <w:r w:rsidR="00B02383" w:rsidRPr="00720FFF">
        <w:rPr>
          <w:rFonts w:cstheme="minorHAnsi"/>
          <w:lang w:val="en-GB"/>
        </w:rPr>
        <w:t xml:space="preserve">four </w:t>
      </w:r>
      <w:r w:rsidR="004F0C25">
        <w:rPr>
          <w:rFonts w:cstheme="minorHAnsi"/>
          <w:lang w:val="en-GB"/>
        </w:rPr>
        <w:t>subthemes</w:t>
      </w:r>
      <w:r w:rsidR="00353196">
        <w:rPr>
          <w:rFonts w:cstheme="minorHAnsi"/>
          <w:lang w:val="en-GB"/>
        </w:rPr>
        <w:t xml:space="preserve"> as shown below</w:t>
      </w:r>
      <w:r w:rsidR="004F0C25">
        <w:rPr>
          <w:rFonts w:cstheme="minorHAnsi"/>
          <w:lang w:val="en-GB"/>
        </w:rPr>
        <w:t xml:space="preserve">. There was </w:t>
      </w:r>
      <w:r w:rsidR="00353196">
        <w:rPr>
          <w:rFonts w:cstheme="minorHAnsi"/>
          <w:lang w:val="en-GB"/>
        </w:rPr>
        <w:t xml:space="preserve">further </w:t>
      </w:r>
      <w:r w:rsidR="004F0C25">
        <w:rPr>
          <w:rFonts w:cstheme="minorHAnsi"/>
          <w:lang w:val="en-GB"/>
        </w:rPr>
        <w:t xml:space="preserve">agreement that capacity building remains an overall </w:t>
      </w:r>
      <w:r w:rsidR="00B00EC3">
        <w:rPr>
          <w:rFonts w:cstheme="minorHAnsi"/>
          <w:lang w:val="en-GB"/>
        </w:rPr>
        <w:t xml:space="preserve">crosscutting </w:t>
      </w:r>
      <w:r w:rsidR="00353196">
        <w:rPr>
          <w:rFonts w:cstheme="minorHAnsi"/>
          <w:lang w:val="en-GB"/>
        </w:rPr>
        <w:t xml:space="preserve">issue in need of further attention in all four subthemes. The </w:t>
      </w:r>
      <w:r w:rsidR="004F0C25">
        <w:rPr>
          <w:rFonts w:cstheme="minorHAnsi"/>
          <w:lang w:val="en-GB"/>
        </w:rPr>
        <w:t xml:space="preserve">lack </w:t>
      </w:r>
      <w:r w:rsidR="004F0C25" w:rsidRPr="004F0C25">
        <w:rPr>
          <w:rFonts w:cstheme="minorHAnsi"/>
          <w:lang w:val="en-GB"/>
        </w:rPr>
        <w:t>of institutional capacity at regional, national and local level</w:t>
      </w:r>
      <w:r w:rsidR="00353196">
        <w:rPr>
          <w:rFonts w:cstheme="minorHAnsi"/>
          <w:lang w:val="en-GB"/>
        </w:rPr>
        <w:t>s</w:t>
      </w:r>
      <w:r w:rsidR="004F0C25" w:rsidRPr="004F0C25">
        <w:rPr>
          <w:rFonts w:cstheme="minorHAnsi"/>
          <w:lang w:val="en-GB"/>
        </w:rPr>
        <w:t xml:space="preserve"> </w:t>
      </w:r>
      <w:r w:rsidR="004F0C25">
        <w:rPr>
          <w:rFonts w:cstheme="minorHAnsi"/>
          <w:lang w:val="en-GB"/>
        </w:rPr>
        <w:t>hamper</w:t>
      </w:r>
      <w:r w:rsidR="00096B2A">
        <w:rPr>
          <w:rFonts w:cstheme="minorHAnsi"/>
          <w:lang w:val="en-GB"/>
        </w:rPr>
        <w:t>s</w:t>
      </w:r>
      <w:r w:rsidR="004F0C25">
        <w:rPr>
          <w:rFonts w:cstheme="minorHAnsi"/>
          <w:lang w:val="en-GB"/>
        </w:rPr>
        <w:t xml:space="preserve"> </w:t>
      </w:r>
      <w:r w:rsidR="00353196">
        <w:rPr>
          <w:rFonts w:cstheme="minorHAnsi"/>
          <w:lang w:val="en-GB"/>
        </w:rPr>
        <w:t>effective</w:t>
      </w:r>
      <w:r w:rsidR="004F0C25">
        <w:rPr>
          <w:rFonts w:cstheme="minorHAnsi"/>
          <w:lang w:val="en-GB"/>
        </w:rPr>
        <w:t xml:space="preserve"> </w:t>
      </w:r>
      <w:r w:rsidR="00353196">
        <w:rPr>
          <w:rFonts w:cstheme="minorHAnsi"/>
          <w:lang w:val="en-GB"/>
        </w:rPr>
        <w:t xml:space="preserve">migration </w:t>
      </w:r>
      <w:r w:rsidR="00B00EC3">
        <w:rPr>
          <w:rFonts w:cstheme="minorHAnsi"/>
          <w:lang w:val="en-GB"/>
        </w:rPr>
        <w:t>governance</w:t>
      </w:r>
      <w:r w:rsidR="00353196">
        <w:rPr>
          <w:rFonts w:cstheme="minorHAnsi"/>
          <w:lang w:val="en-GB"/>
        </w:rPr>
        <w:t>, including</w:t>
      </w:r>
      <w:r w:rsidR="004F0C25">
        <w:rPr>
          <w:rFonts w:cstheme="minorHAnsi"/>
          <w:lang w:val="en-GB"/>
        </w:rPr>
        <w:t xml:space="preserve"> </w:t>
      </w:r>
      <w:r w:rsidR="004F0C25" w:rsidRPr="004F0C25">
        <w:rPr>
          <w:rFonts w:cstheme="minorHAnsi"/>
          <w:lang w:val="en-GB"/>
        </w:rPr>
        <w:t>institutional responses</w:t>
      </w:r>
      <w:r w:rsidR="00353196">
        <w:rPr>
          <w:rFonts w:cstheme="minorHAnsi"/>
          <w:lang w:val="en-GB"/>
        </w:rPr>
        <w:t xml:space="preserve"> needed for</w:t>
      </w:r>
      <w:r w:rsidR="004F0C25">
        <w:rPr>
          <w:rFonts w:cstheme="minorHAnsi"/>
          <w:lang w:val="en-GB"/>
        </w:rPr>
        <w:t xml:space="preserve"> the protection of migrant</w:t>
      </w:r>
      <w:r w:rsidR="00353196">
        <w:rPr>
          <w:rFonts w:cstheme="minorHAnsi"/>
          <w:lang w:val="en-GB"/>
        </w:rPr>
        <w:t xml:space="preserve"> worker</w:t>
      </w:r>
      <w:r w:rsidR="004F0C25">
        <w:rPr>
          <w:rFonts w:cstheme="minorHAnsi"/>
          <w:lang w:val="en-GB"/>
        </w:rPr>
        <w:t xml:space="preserve">s and </w:t>
      </w:r>
      <w:r w:rsidR="00B00EC3">
        <w:rPr>
          <w:rFonts w:cstheme="minorHAnsi"/>
          <w:lang w:val="en-GB"/>
        </w:rPr>
        <w:t xml:space="preserve">to </w:t>
      </w:r>
      <w:r w:rsidR="00353196">
        <w:rPr>
          <w:rFonts w:cstheme="minorHAnsi"/>
          <w:lang w:val="en-GB"/>
        </w:rPr>
        <w:t xml:space="preserve">help business </w:t>
      </w:r>
      <w:r w:rsidR="00B00EC3">
        <w:rPr>
          <w:rFonts w:cstheme="minorHAnsi"/>
          <w:lang w:val="en-GB"/>
        </w:rPr>
        <w:t xml:space="preserve">meet labour market </w:t>
      </w:r>
      <w:r w:rsidR="00353196">
        <w:rPr>
          <w:rFonts w:cstheme="minorHAnsi"/>
          <w:lang w:val="en-GB"/>
        </w:rPr>
        <w:t xml:space="preserve">shortages or seize new </w:t>
      </w:r>
      <w:r w:rsidR="00B00EC3">
        <w:rPr>
          <w:rFonts w:cstheme="minorHAnsi"/>
          <w:lang w:val="en-GB"/>
        </w:rPr>
        <w:t xml:space="preserve">opportunities. </w:t>
      </w:r>
      <w:r w:rsidR="004F0C25">
        <w:rPr>
          <w:rFonts w:cstheme="minorHAnsi"/>
          <w:lang w:val="en-GB"/>
        </w:rPr>
        <w:t xml:space="preserve"> </w:t>
      </w:r>
      <w:r w:rsidR="00B00EC3">
        <w:rPr>
          <w:rFonts w:cstheme="minorHAnsi"/>
          <w:lang w:val="en-GB"/>
        </w:rPr>
        <w:t xml:space="preserve"> </w:t>
      </w:r>
    </w:p>
    <w:p w14:paraId="27B1FE5E" w14:textId="71C6FE5D" w:rsidR="00440F9B" w:rsidRPr="00AB6F70" w:rsidRDefault="00440F9B" w:rsidP="00D44426">
      <w:pPr>
        <w:pStyle w:val="ListParagraph"/>
        <w:numPr>
          <w:ilvl w:val="0"/>
          <w:numId w:val="24"/>
        </w:numPr>
        <w:spacing w:line="240" w:lineRule="auto"/>
        <w:jc w:val="both"/>
        <w:rPr>
          <w:rFonts w:cstheme="minorHAnsi"/>
          <w:b/>
          <w:i/>
          <w:lang w:val="en-GB"/>
        </w:rPr>
      </w:pPr>
      <w:r w:rsidRPr="00AB6F70">
        <w:rPr>
          <w:rFonts w:cstheme="minorHAnsi"/>
          <w:b/>
          <w:bCs/>
          <w:i/>
          <w:lang w:val="en-GB"/>
        </w:rPr>
        <w:t>Human-centred approach</w:t>
      </w:r>
      <w:r w:rsidR="00625355">
        <w:rPr>
          <w:rFonts w:cstheme="minorHAnsi"/>
          <w:b/>
          <w:bCs/>
          <w:i/>
          <w:lang w:val="en-GB"/>
        </w:rPr>
        <w:t>es to addressing</w:t>
      </w:r>
      <w:r w:rsidRPr="00AB6F70">
        <w:rPr>
          <w:rFonts w:cstheme="minorHAnsi"/>
          <w:b/>
          <w:bCs/>
          <w:i/>
          <w:lang w:val="en-GB"/>
        </w:rPr>
        <w:t xml:space="preserve"> future of work challenges and opportunities for labour migration</w:t>
      </w:r>
    </w:p>
    <w:p w14:paraId="5BF6E718" w14:textId="33BE4D9F" w:rsidR="00203E5B" w:rsidRPr="00AB6F70" w:rsidRDefault="00096B2A" w:rsidP="00D44426">
      <w:pPr>
        <w:spacing w:line="240" w:lineRule="auto"/>
        <w:jc w:val="both"/>
        <w:rPr>
          <w:rFonts w:cstheme="minorHAnsi"/>
          <w:lang w:val="en-US"/>
        </w:rPr>
      </w:pPr>
      <w:r w:rsidRPr="00AB6F70">
        <w:rPr>
          <w:rFonts w:cstheme="minorHAnsi"/>
          <w:lang w:val="en-US"/>
        </w:rPr>
        <w:t xml:space="preserve">Governance challenges have </w:t>
      </w:r>
      <w:r w:rsidR="007954D1">
        <w:rPr>
          <w:rFonts w:cstheme="minorHAnsi"/>
          <w:lang w:val="en-US"/>
        </w:rPr>
        <w:t xml:space="preserve">risen as countries have evolved, with many now needing governance strategies as </w:t>
      </w:r>
      <w:r w:rsidRPr="00AB6F70">
        <w:rPr>
          <w:rFonts w:cstheme="minorHAnsi"/>
          <w:lang w:val="en-US"/>
        </w:rPr>
        <w:t>origin</w:t>
      </w:r>
      <w:r w:rsidR="007954D1">
        <w:rPr>
          <w:rFonts w:cstheme="minorHAnsi"/>
          <w:lang w:val="en-US"/>
        </w:rPr>
        <w:t>,</w:t>
      </w:r>
      <w:r w:rsidRPr="00AB6F70">
        <w:rPr>
          <w:rFonts w:cstheme="minorHAnsi"/>
          <w:lang w:val="en-US"/>
        </w:rPr>
        <w:t xml:space="preserve"> transit and destination countries. The contribution of migrants to development and societies has been well documented, reiterated in the Global compact for safe, orderly and regular migration, and there is much consensus that migrant workers can be a catalyst for growth</w:t>
      </w:r>
      <w:r w:rsidR="00935EA6" w:rsidRPr="00AB6F70">
        <w:rPr>
          <w:rFonts w:cstheme="minorHAnsi"/>
          <w:lang w:val="en-US"/>
        </w:rPr>
        <w:t>. Covid-</w:t>
      </w:r>
      <w:r w:rsidRPr="00AB6F70">
        <w:rPr>
          <w:rFonts w:cstheme="minorHAnsi"/>
          <w:lang w:val="en-US"/>
        </w:rPr>
        <w:t xml:space="preserve">19 revealed how essential the contribution of migrant workers </w:t>
      </w:r>
      <w:r w:rsidR="00935EA6" w:rsidRPr="00AB6F70">
        <w:rPr>
          <w:rFonts w:cstheme="minorHAnsi"/>
          <w:lang w:val="en-US"/>
        </w:rPr>
        <w:t xml:space="preserve">is </w:t>
      </w:r>
      <w:r w:rsidR="007954D1">
        <w:rPr>
          <w:rFonts w:cstheme="minorHAnsi"/>
          <w:lang w:val="en-US"/>
        </w:rPr>
        <w:t>to</w:t>
      </w:r>
      <w:r w:rsidR="00935EA6" w:rsidRPr="00AB6F70">
        <w:rPr>
          <w:rFonts w:cstheme="minorHAnsi"/>
          <w:lang w:val="en-US"/>
        </w:rPr>
        <w:t xml:space="preserve"> specific sectors.</w:t>
      </w:r>
      <w:r w:rsidRPr="00AB6F70">
        <w:rPr>
          <w:rFonts w:cstheme="minorHAnsi"/>
          <w:lang w:val="en-US"/>
        </w:rPr>
        <w:t xml:space="preserve"> </w:t>
      </w:r>
    </w:p>
    <w:p w14:paraId="7745CC8D" w14:textId="57831764" w:rsidR="00935EA6" w:rsidRDefault="00203E5B" w:rsidP="00D44426">
      <w:pPr>
        <w:spacing w:line="240" w:lineRule="auto"/>
        <w:jc w:val="both"/>
        <w:rPr>
          <w:rFonts w:cstheme="minorHAnsi"/>
          <w:lang w:val="en-US"/>
        </w:rPr>
      </w:pPr>
      <w:r w:rsidRPr="00AB6F70">
        <w:rPr>
          <w:rFonts w:cstheme="minorHAnsi"/>
          <w:lang w:val="en-US"/>
        </w:rPr>
        <w:t xml:space="preserve">However migrant workers </w:t>
      </w:r>
      <w:r w:rsidR="007954D1">
        <w:rPr>
          <w:rFonts w:cstheme="minorHAnsi"/>
          <w:lang w:val="en-US"/>
        </w:rPr>
        <w:t xml:space="preserve">face rising levels of discrimination and inequality, </w:t>
      </w:r>
      <w:r w:rsidRPr="00AB6F70">
        <w:rPr>
          <w:rFonts w:cstheme="minorHAnsi"/>
          <w:lang w:val="en-US"/>
        </w:rPr>
        <w:t>often</w:t>
      </w:r>
      <w:r w:rsidR="007954D1">
        <w:rPr>
          <w:rFonts w:cstheme="minorHAnsi"/>
          <w:lang w:val="en-US"/>
        </w:rPr>
        <w:t xml:space="preserve"> as</w:t>
      </w:r>
      <w:r w:rsidR="00935EA6" w:rsidRPr="00AB6F70">
        <w:rPr>
          <w:rFonts w:cstheme="minorHAnsi"/>
          <w:lang w:val="en-US"/>
        </w:rPr>
        <w:t xml:space="preserve"> the result of </w:t>
      </w:r>
      <w:r w:rsidR="00096B2A" w:rsidRPr="00AB6F70">
        <w:rPr>
          <w:rFonts w:cstheme="minorHAnsi"/>
          <w:lang w:val="en-US"/>
        </w:rPr>
        <w:t xml:space="preserve">inconsistencies in laws, policies, regulatory frameworks and lack of rights implementation. </w:t>
      </w:r>
      <w:r w:rsidR="007954D1">
        <w:rPr>
          <w:rFonts w:cstheme="minorHAnsi"/>
          <w:lang w:val="en-US"/>
        </w:rPr>
        <w:t>L</w:t>
      </w:r>
      <w:r w:rsidR="00935EA6" w:rsidRPr="00AB6F70">
        <w:rPr>
          <w:rFonts w:cstheme="minorHAnsi"/>
          <w:lang w:val="en-US"/>
        </w:rPr>
        <w:t xml:space="preserve">abour protections are weak and current governance models </w:t>
      </w:r>
      <w:r w:rsidR="00BD6706">
        <w:rPr>
          <w:rFonts w:cstheme="minorHAnsi"/>
          <w:lang w:val="en-US"/>
        </w:rPr>
        <w:t>are in</w:t>
      </w:r>
      <w:r w:rsidR="00935EA6" w:rsidRPr="00AB6F70">
        <w:rPr>
          <w:rFonts w:cstheme="minorHAnsi"/>
          <w:lang w:val="en-US"/>
        </w:rPr>
        <w:t>sufficient to effectively meet the needs of business or migrant workers,</w:t>
      </w:r>
      <w:r w:rsidR="00BD6706">
        <w:rPr>
          <w:rFonts w:cstheme="minorHAnsi"/>
          <w:lang w:val="en-US"/>
        </w:rPr>
        <w:t xml:space="preserve"> especially those in</w:t>
      </w:r>
      <w:r w:rsidR="00935EA6" w:rsidRPr="00AB6F70">
        <w:rPr>
          <w:rFonts w:cstheme="minorHAnsi"/>
          <w:lang w:val="en-US"/>
        </w:rPr>
        <w:t xml:space="preserve"> low wage, temporary and informal work—in some countries 90% of jobs for migrant workers are in the informal sector which has been hardest hit by the </w:t>
      </w:r>
      <w:r w:rsidR="00BD6706">
        <w:rPr>
          <w:rFonts w:cstheme="minorHAnsi"/>
          <w:lang w:val="en-US"/>
        </w:rPr>
        <w:t xml:space="preserve">global </w:t>
      </w:r>
      <w:r w:rsidR="00935EA6" w:rsidRPr="00AB6F70">
        <w:rPr>
          <w:rFonts w:cstheme="minorHAnsi"/>
          <w:lang w:val="en-US"/>
        </w:rPr>
        <w:t xml:space="preserve">pandemic. </w:t>
      </w:r>
    </w:p>
    <w:p w14:paraId="5B254E03" w14:textId="0E3E7AC1" w:rsidR="00BA036C" w:rsidRPr="00AB6F70" w:rsidRDefault="00BA036C" w:rsidP="00D44426">
      <w:pPr>
        <w:spacing w:line="240" w:lineRule="auto"/>
        <w:jc w:val="both"/>
        <w:rPr>
          <w:rFonts w:cstheme="minorHAnsi"/>
          <w:lang w:val="en-US"/>
        </w:rPr>
      </w:pPr>
      <w:r>
        <w:rPr>
          <w:rFonts w:cstheme="minorHAnsi"/>
          <w:lang w:val="en-US"/>
        </w:rPr>
        <w:t>A number of actions to improve governance have been highlighted in GFMD consultations:</w:t>
      </w:r>
    </w:p>
    <w:p w14:paraId="5A52464B" w14:textId="13DF33E5" w:rsidR="00B72EBA" w:rsidRPr="00BA036C" w:rsidRDefault="00757704" w:rsidP="00BA036C">
      <w:pPr>
        <w:pStyle w:val="ListParagraph"/>
        <w:numPr>
          <w:ilvl w:val="0"/>
          <w:numId w:val="28"/>
        </w:numPr>
        <w:spacing w:line="240" w:lineRule="auto"/>
        <w:rPr>
          <w:rFonts w:cstheme="minorHAnsi"/>
          <w:lang w:val="en-US"/>
        </w:rPr>
      </w:pPr>
      <w:r w:rsidRPr="00BA036C">
        <w:rPr>
          <w:rFonts w:cstheme="minorHAnsi"/>
          <w:lang w:val="en-US"/>
        </w:rPr>
        <w:t>ILO standards</w:t>
      </w:r>
      <w:r w:rsidR="00A938FF" w:rsidRPr="00BA036C">
        <w:rPr>
          <w:rFonts w:cstheme="minorHAnsi"/>
          <w:lang w:val="en-US"/>
        </w:rPr>
        <w:t xml:space="preserve"> foster fair migration systems. When ratified and implemented the standards, </w:t>
      </w:r>
      <w:r w:rsidRPr="00BA036C">
        <w:rPr>
          <w:rFonts w:cstheme="minorHAnsi"/>
          <w:lang w:val="en-US"/>
        </w:rPr>
        <w:t>particularly</w:t>
      </w:r>
      <w:r w:rsidR="00B72EBA" w:rsidRPr="00BA036C">
        <w:rPr>
          <w:rFonts w:cstheme="minorHAnsi"/>
          <w:lang w:val="en-US"/>
        </w:rPr>
        <w:t xml:space="preserve"> Conventions 97 and 143 and their recommendations, and Convention 189 and 181</w:t>
      </w:r>
      <w:r w:rsidRPr="00BA036C">
        <w:rPr>
          <w:rFonts w:cstheme="minorHAnsi"/>
          <w:lang w:val="en-US"/>
        </w:rPr>
        <w:t>,</w:t>
      </w:r>
      <w:r w:rsidR="00A938FF" w:rsidRPr="00BA036C">
        <w:rPr>
          <w:rFonts w:cstheme="minorHAnsi"/>
          <w:lang w:val="en-US"/>
        </w:rPr>
        <w:t xml:space="preserve"> among</w:t>
      </w:r>
      <w:r w:rsidRPr="00BA036C">
        <w:rPr>
          <w:rFonts w:cstheme="minorHAnsi"/>
          <w:lang w:val="en-US"/>
        </w:rPr>
        <w:t xml:space="preserve"> others and the ILO fundamental principles and rights at work,</w:t>
      </w:r>
      <w:r w:rsidR="00B72EBA" w:rsidRPr="00BA036C">
        <w:rPr>
          <w:rFonts w:cstheme="minorHAnsi"/>
          <w:lang w:val="en-US"/>
        </w:rPr>
        <w:t xml:space="preserve"> </w:t>
      </w:r>
      <w:r w:rsidR="00A938FF" w:rsidRPr="00BA036C">
        <w:rPr>
          <w:rFonts w:cstheme="minorHAnsi"/>
          <w:lang w:val="en-US"/>
        </w:rPr>
        <w:t xml:space="preserve">are critical tools </w:t>
      </w:r>
      <w:r w:rsidR="00A938FF" w:rsidRPr="00BA036C">
        <w:rPr>
          <w:rFonts w:cstheme="minorHAnsi"/>
          <w:lang w:val="en-US"/>
        </w:rPr>
        <w:lastRenderedPageBreak/>
        <w:t>for</w:t>
      </w:r>
      <w:r w:rsidRPr="00BA036C">
        <w:rPr>
          <w:rFonts w:cstheme="minorHAnsi"/>
          <w:lang w:val="en-US"/>
        </w:rPr>
        <w:t xml:space="preserve"> improv</w:t>
      </w:r>
      <w:r w:rsidR="00A938FF" w:rsidRPr="00BA036C">
        <w:rPr>
          <w:rFonts w:cstheme="minorHAnsi"/>
          <w:lang w:val="en-US"/>
        </w:rPr>
        <w:t>ing</w:t>
      </w:r>
      <w:r w:rsidRPr="00BA036C">
        <w:rPr>
          <w:rFonts w:cstheme="minorHAnsi"/>
          <w:lang w:val="en-US"/>
        </w:rPr>
        <w:t xml:space="preserve"> migrant worker protections and labour market productivity.</w:t>
      </w:r>
      <w:r w:rsidR="00B72EBA" w:rsidRPr="00BA036C">
        <w:rPr>
          <w:rFonts w:cstheme="minorHAnsi"/>
          <w:lang w:val="en-US"/>
        </w:rPr>
        <w:t xml:space="preserve"> </w:t>
      </w:r>
      <w:r w:rsidRPr="00BA036C">
        <w:rPr>
          <w:rFonts w:cstheme="minorHAnsi"/>
          <w:lang w:val="en-US"/>
        </w:rPr>
        <w:t xml:space="preserve">They provide </w:t>
      </w:r>
      <w:r w:rsidR="00B72EBA" w:rsidRPr="00BA036C">
        <w:rPr>
          <w:rFonts w:cstheme="minorHAnsi"/>
          <w:lang w:val="en-US"/>
        </w:rPr>
        <w:t>ample guidance</w:t>
      </w:r>
      <w:r w:rsidRPr="00BA036C">
        <w:rPr>
          <w:rFonts w:cstheme="minorHAnsi"/>
          <w:lang w:val="en-US"/>
        </w:rPr>
        <w:t xml:space="preserve"> to inform n</w:t>
      </w:r>
      <w:r w:rsidR="00B72EBA" w:rsidRPr="00BA036C">
        <w:rPr>
          <w:rFonts w:cstheme="minorHAnsi"/>
          <w:lang w:val="en-US"/>
        </w:rPr>
        <w:t>ational</w:t>
      </w:r>
      <w:r w:rsidRPr="00BA036C">
        <w:rPr>
          <w:rFonts w:cstheme="minorHAnsi"/>
          <w:lang w:val="en-US"/>
        </w:rPr>
        <w:t xml:space="preserve"> law, and to ensure inclusivity </w:t>
      </w:r>
      <w:r w:rsidR="00A938FF" w:rsidRPr="00BA036C">
        <w:rPr>
          <w:rFonts w:cstheme="minorHAnsi"/>
          <w:lang w:val="en-US"/>
        </w:rPr>
        <w:t xml:space="preserve">and help the integration </w:t>
      </w:r>
      <w:r w:rsidRPr="00BA036C">
        <w:rPr>
          <w:rFonts w:cstheme="minorHAnsi"/>
          <w:lang w:val="en-US"/>
        </w:rPr>
        <w:t>of migrant workers and their families, including</w:t>
      </w:r>
      <w:r w:rsidR="00B72EBA" w:rsidRPr="00BA036C">
        <w:rPr>
          <w:rFonts w:cstheme="minorHAnsi"/>
          <w:lang w:val="en-US"/>
        </w:rPr>
        <w:t xml:space="preserve"> domestic workers</w:t>
      </w:r>
      <w:r w:rsidR="00A938FF" w:rsidRPr="00BA036C">
        <w:rPr>
          <w:rFonts w:cstheme="minorHAnsi"/>
          <w:lang w:val="en-US"/>
        </w:rPr>
        <w:t xml:space="preserve"> in societies and labour markets</w:t>
      </w:r>
      <w:r w:rsidR="00B72EBA" w:rsidRPr="00BA036C">
        <w:rPr>
          <w:rFonts w:cstheme="minorHAnsi"/>
          <w:lang w:val="en-US"/>
        </w:rPr>
        <w:t>.</w:t>
      </w:r>
    </w:p>
    <w:p w14:paraId="59B3F2BB" w14:textId="77777777" w:rsidR="00BA036C" w:rsidRPr="00BA036C" w:rsidRDefault="000B069E" w:rsidP="00BA036C">
      <w:pPr>
        <w:pStyle w:val="ListParagraph"/>
        <w:numPr>
          <w:ilvl w:val="0"/>
          <w:numId w:val="28"/>
        </w:numPr>
        <w:spacing w:line="240" w:lineRule="auto"/>
        <w:rPr>
          <w:rFonts w:cstheme="minorHAnsi"/>
          <w:b/>
          <w:bCs/>
          <w:lang w:val="en-US"/>
        </w:rPr>
      </w:pPr>
      <w:r w:rsidRPr="00BA036C">
        <w:rPr>
          <w:rFonts w:cstheme="minorHAnsi"/>
          <w:lang w:val="en-US"/>
        </w:rPr>
        <w:t>Labour migration</w:t>
      </w:r>
      <w:r w:rsidR="000E510D" w:rsidRPr="00BA036C">
        <w:rPr>
          <w:rFonts w:cstheme="minorHAnsi"/>
          <w:lang w:val="en-US"/>
        </w:rPr>
        <w:t xml:space="preserve"> governance mechanisms</w:t>
      </w:r>
      <w:r w:rsidRPr="00BA036C">
        <w:rPr>
          <w:rFonts w:cstheme="minorHAnsi"/>
          <w:lang w:val="en-US"/>
        </w:rPr>
        <w:t xml:space="preserve"> should serve to</w:t>
      </w:r>
      <w:r w:rsidR="000E510D" w:rsidRPr="00BA036C">
        <w:rPr>
          <w:rFonts w:cstheme="minorHAnsi"/>
          <w:lang w:val="en-US"/>
        </w:rPr>
        <w:t xml:space="preserve"> meet current needs but also </w:t>
      </w:r>
      <w:r w:rsidRPr="00BA036C">
        <w:rPr>
          <w:rFonts w:cstheme="minorHAnsi"/>
          <w:lang w:val="en-US"/>
        </w:rPr>
        <w:t xml:space="preserve">help business and workers </w:t>
      </w:r>
      <w:r w:rsidR="000E510D" w:rsidRPr="00BA036C">
        <w:rPr>
          <w:rFonts w:cstheme="minorHAnsi"/>
          <w:lang w:val="en-US"/>
        </w:rPr>
        <w:t>adjust and adapt to a changing employment and migration landscape</w:t>
      </w:r>
      <w:r w:rsidRPr="00BA036C">
        <w:rPr>
          <w:rFonts w:cstheme="minorHAnsi"/>
          <w:lang w:val="en-US"/>
        </w:rPr>
        <w:t xml:space="preserve">, and </w:t>
      </w:r>
      <w:r w:rsidR="000E510D" w:rsidRPr="00BA036C">
        <w:rPr>
          <w:rFonts w:cstheme="minorHAnsi"/>
          <w:lang w:val="en-US"/>
        </w:rPr>
        <w:t xml:space="preserve"> require greater policy and institutional coherence. </w:t>
      </w:r>
    </w:p>
    <w:p w14:paraId="1C5ACBA4" w14:textId="7738D0EC" w:rsidR="000E510D" w:rsidRPr="00BA036C" w:rsidRDefault="000E510D" w:rsidP="00BA036C">
      <w:pPr>
        <w:pStyle w:val="ListParagraph"/>
        <w:numPr>
          <w:ilvl w:val="0"/>
          <w:numId w:val="28"/>
        </w:numPr>
        <w:spacing w:line="240" w:lineRule="auto"/>
        <w:rPr>
          <w:rFonts w:cstheme="minorHAnsi"/>
          <w:b/>
          <w:bCs/>
          <w:lang w:val="en-US"/>
        </w:rPr>
      </w:pPr>
      <w:r w:rsidRPr="00BA036C">
        <w:rPr>
          <w:rFonts w:cstheme="minorHAnsi"/>
          <w:lang w:val="en-US"/>
        </w:rPr>
        <w:t>Strong linkages are needed between policies related to migration, employment, and education and training, and among the institutions at the national or regional levels in these areas, especially if the goal is to prepare a modern labour force equipped to meet future needs nationally or in a global market.</w:t>
      </w:r>
      <w:r w:rsidR="008454B1" w:rsidRPr="00BA036C">
        <w:rPr>
          <w:rFonts w:cstheme="minorHAnsi"/>
          <w:lang w:val="en-US"/>
        </w:rPr>
        <w:t xml:space="preserve">  </w:t>
      </w:r>
    </w:p>
    <w:p w14:paraId="0AA8DCCF" w14:textId="77777777" w:rsidR="00BA036C" w:rsidRPr="00BA036C" w:rsidRDefault="00B72EBA" w:rsidP="00BA036C">
      <w:pPr>
        <w:pStyle w:val="ListParagraph"/>
        <w:numPr>
          <w:ilvl w:val="0"/>
          <w:numId w:val="28"/>
        </w:numPr>
        <w:spacing w:line="240" w:lineRule="auto"/>
        <w:rPr>
          <w:rFonts w:cstheme="minorHAnsi"/>
          <w:b/>
          <w:bCs/>
          <w:lang w:val="en-US"/>
        </w:rPr>
      </w:pPr>
      <w:r w:rsidRPr="00BA036C">
        <w:rPr>
          <w:rFonts w:cstheme="minorHAnsi"/>
          <w:lang w:val="en-US"/>
        </w:rPr>
        <w:t xml:space="preserve">Opportunities exist for strengthening tripartite-plus collaboration and social dialogue to </w:t>
      </w:r>
      <w:r w:rsidR="00151A0E" w:rsidRPr="00BA036C">
        <w:rPr>
          <w:rFonts w:cstheme="minorHAnsi"/>
          <w:lang w:val="en-US"/>
        </w:rPr>
        <w:t>facilitate</w:t>
      </w:r>
      <w:r w:rsidRPr="00BA036C">
        <w:rPr>
          <w:rFonts w:cstheme="minorHAnsi"/>
          <w:lang w:val="en-US"/>
        </w:rPr>
        <w:t xml:space="preserve"> decent and productive employme</w:t>
      </w:r>
      <w:r w:rsidR="00151A0E" w:rsidRPr="00BA036C">
        <w:rPr>
          <w:rFonts w:cstheme="minorHAnsi"/>
          <w:lang w:val="en-US"/>
        </w:rPr>
        <w:t xml:space="preserve">nt creation that would help </w:t>
      </w:r>
      <w:r w:rsidRPr="00BA036C">
        <w:rPr>
          <w:rFonts w:cstheme="minorHAnsi"/>
          <w:lang w:val="en-US"/>
        </w:rPr>
        <w:t>local econom</w:t>
      </w:r>
      <w:r w:rsidR="00151A0E" w:rsidRPr="00BA036C">
        <w:rPr>
          <w:rFonts w:cstheme="minorHAnsi"/>
          <w:lang w:val="en-US"/>
        </w:rPr>
        <w:t>ies</w:t>
      </w:r>
      <w:r w:rsidRPr="00BA036C">
        <w:rPr>
          <w:rFonts w:cstheme="minorHAnsi"/>
          <w:lang w:val="en-US"/>
        </w:rPr>
        <w:t xml:space="preserve"> and </w:t>
      </w:r>
      <w:r w:rsidR="00151A0E" w:rsidRPr="00BA036C">
        <w:rPr>
          <w:rFonts w:cstheme="minorHAnsi"/>
          <w:lang w:val="en-US"/>
        </w:rPr>
        <w:t xml:space="preserve">the </w:t>
      </w:r>
      <w:r w:rsidRPr="00BA036C">
        <w:rPr>
          <w:rFonts w:cstheme="minorHAnsi"/>
          <w:lang w:val="en-US"/>
        </w:rPr>
        <w:t>global labor market recover</w:t>
      </w:r>
      <w:r w:rsidR="008454B1" w:rsidRPr="00BA036C">
        <w:rPr>
          <w:rFonts w:cstheme="minorHAnsi"/>
          <w:lang w:val="en-US"/>
        </w:rPr>
        <w:t xml:space="preserve"> faster and through a more human-centered approach</w:t>
      </w:r>
      <w:r w:rsidRPr="00BA036C">
        <w:rPr>
          <w:rFonts w:cstheme="minorHAnsi"/>
          <w:lang w:val="en-US"/>
        </w:rPr>
        <w:t xml:space="preserve">. </w:t>
      </w:r>
    </w:p>
    <w:p w14:paraId="68A6CCFB" w14:textId="31C26BA8" w:rsidR="00B72EBA" w:rsidRPr="00BA036C" w:rsidRDefault="00B72EBA" w:rsidP="00BA036C">
      <w:pPr>
        <w:pStyle w:val="ListParagraph"/>
        <w:numPr>
          <w:ilvl w:val="0"/>
          <w:numId w:val="28"/>
        </w:numPr>
        <w:spacing w:line="240" w:lineRule="auto"/>
        <w:rPr>
          <w:rFonts w:cstheme="minorHAnsi"/>
          <w:b/>
          <w:bCs/>
          <w:lang w:val="en-US"/>
        </w:rPr>
      </w:pPr>
      <w:r w:rsidRPr="00BA036C">
        <w:rPr>
          <w:rFonts w:cstheme="minorHAnsi"/>
          <w:lang w:val="en-US"/>
        </w:rPr>
        <w:t>Civil society and other stakeholders</w:t>
      </w:r>
      <w:r w:rsidR="00151A0E" w:rsidRPr="00BA036C">
        <w:rPr>
          <w:rFonts w:cstheme="minorHAnsi"/>
          <w:lang w:val="en-US"/>
        </w:rPr>
        <w:t>, particularly</w:t>
      </w:r>
      <w:r w:rsidRPr="00BA036C">
        <w:rPr>
          <w:rFonts w:cstheme="minorHAnsi"/>
          <w:lang w:val="en-US"/>
        </w:rPr>
        <w:t xml:space="preserve"> trade unions and business have much to contribute</w:t>
      </w:r>
      <w:r w:rsidR="00151A0E" w:rsidRPr="00BA036C">
        <w:rPr>
          <w:rFonts w:cstheme="minorHAnsi"/>
          <w:lang w:val="en-US"/>
        </w:rPr>
        <w:t xml:space="preserve">, but their potential has yet to be fully tapped through a whole of government and whole of society governance </w:t>
      </w:r>
      <w:r w:rsidR="008454B1" w:rsidRPr="00BA036C">
        <w:rPr>
          <w:rFonts w:cstheme="minorHAnsi"/>
          <w:lang w:val="en-US"/>
        </w:rPr>
        <w:t>system</w:t>
      </w:r>
      <w:r w:rsidRPr="00BA036C">
        <w:rPr>
          <w:rFonts w:cstheme="minorHAnsi"/>
          <w:lang w:val="en-US"/>
        </w:rPr>
        <w:t xml:space="preserve">. </w:t>
      </w:r>
    </w:p>
    <w:p w14:paraId="0DF55D55" w14:textId="1DCF04DF" w:rsidR="00AB6F70" w:rsidRPr="00BA036C" w:rsidRDefault="00151A0E" w:rsidP="00BA036C">
      <w:pPr>
        <w:pStyle w:val="ListParagraph"/>
        <w:numPr>
          <w:ilvl w:val="0"/>
          <w:numId w:val="28"/>
        </w:numPr>
        <w:spacing w:line="240" w:lineRule="auto"/>
        <w:rPr>
          <w:rFonts w:cstheme="minorHAnsi"/>
          <w:lang w:val="en-US"/>
        </w:rPr>
      </w:pPr>
      <w:r w:rsidRPr="00BA036C">
        <w:rPr>
          <w:rFonts w:cstheme="minorHAnsi"/>
          <w:bCs/>
          <w:lang w:val="en-US"/>
        </w:rPr>
        <w:t xml:space="preserve">Skills development and recognition, social protection, the </w:t>
      </w:r>
      <w:r w:rsidR="00B72EBA" w:rsidRPr="00BA036C">
        <w:rPr>
          <w:rFonts w:cstheme="minorHAnsi"/>
          <w:bCs/>
          <w:lang w:val="en-US"/>
        </w:rPr>
        <w:t xml:space="preserve">portability of social security entitlements, and wage protection systems </w:t>
      </w:r>
      <w:r w:rsidRPr="00BA036C">
        <w:rPr>
          <w:rFonts w:cstheme="minorHAnsi"/>
          <w:bCs/>
          <w:lang w:val="en-US"/>
        </w:rPr>
        <w:t xml:space="preserve">are viewed as areas which </w:t>
      </w:r>
      <w:r w:rsidR="00B72EBA" w:rsidRPr="00BA036C">
        <w:rPr>
          <w:rFonts w:cstheme="minorHAnsi"/>
          <w:bCs/>
          <w:lang w:val="en-US"/>
        </w:rPr>
        <w:t>should be strengthened</w:t>
      </w:r>
      <w:r w:rsidR="00BC3E90" w:rsidRPr="00BA036C">
        <w:rPr>
          <w:rFonts w:cstheme="minorHAnsi"/>
          <w:bCs/>
          <w:lang w:val="en-US"/>
        </w:rPr>
        <w:t xml:space="preserve"> under more fair and equitable migration frameworks</w:t>
      </w:r>
      <w:r w:rsidR="00B72EBA" w:rsidRPr="00BA036C">
        <w:rPr>
          <w:rFonts w:cstheme="minorHAnsi"/>
          <w:bCs/>
          <w:lang w:val="en-US"/>
        </w:rPr>
        <w:t xml:space="preserve">, including </w:t>
      </w:r>
      <w:r w:rsidRPr="00BA036C">
        <w:rPr>
          <w:rFonts w:cstheme="minorHAnsi"/>
          <w:bCs/>
          <w:lang w:val="en-US"/>
        </w:rPr>
        <w:t xml:space="preserve">to </w:t>
      </w:r>
      <w:r w:rsidR="00B72EBA" w:rsidRPr="00BA036C">
        <w:rPr>
          <w:rFonts w:cstheme="minorHAnsi"/>
          <w:bCs/>
          <w:lang w:val="en-US"/>
        </w:rPr>
        <w:t>ensur</w:t>
      </w:r>
      <w:r w:rsidRPr="00BA036C">
        <w:rPr>
          <w:rFonts w:cstheme="minorHAnsi"/>
          <w:bCs/>
          <w:lang w:val="en-US"/>
        </w:rPr>
        <w:t>e that</w:t>
      </w:r>
      <w:r w:rsidR="00B72EBA" w:rsidRPr="00BA036C">
        <w:rPr>
          <w:rFonts w:cstheme="minorHAnsi"/>
          <w:bCs/>
          <w:lang w:val="en-US"/>
        </w:rPr>
        <w:t xml:space="preserve"> wages and end of service benefits are paid before workers return home. </w:t>
      </w:r>
      <w:r w:rsidRPr="00BA036C">
        <w:rPr>
          <w:rFonts w:cstheme="minorHAnsi"/>
          <w:lang w:val="en-US"/>
        </w:rPr>
        <w:t>Building the</w:t>
      </w:r>
      <w:r w:rsidR="00B72EBA" w:rsidRPr="00BA036C">
        <w:rPr>
          <w:rFonts w:cstheme="minorHAnsi"/>
          <w:lang w:val="en-US"/>
        </w:rPr>
        <w:t xml:space="preserve"> capacity of trade unions </w:t>
      </w:r>
      <w:r w:rsidRPr="00BA036C">
        <w:rPr>
          <w:rFonts w:cstheme="minorHAnsi"/>
          <w:lang w:val="en-US"/>
        </w:rPr>
        <w:t xml:space="preserve">and CSOs, including expanding migrant services and migrant resource centers, can be </w:t>
      </w:r>
      <w:r w:rsidR="00B72EBA" w:rsidRPr="00BA036C">
        <w:rPr>
          <w:rFonts w:cstheme="minorHAnsi"/>
          <w:lang w:val="en-US"/>
        </w:rPr>
        <w:t xml:space="preserve">an important means to assisting migrant workers’ </w:t>
      </w:r>
      <w:r w:rsidR="00BC3E90" w:rsidRPr="00BA036C">
        <w:rPr>
          <w:rFonts w:cstheme="minorHAnsi"/>
          <w:lang w:val="en-US"/>
        </w:rPr>
        <w:t xml:space="preserve">in the migration cycle, including </w:t>
      </w:r>
      <w:r w:rsidR="00B72EBA" w:rsidRPr="00BA036C">
        <w:rPr>
          <w:rFonts w:cstheme="minorHAnsi"/>
          <w:lang w:val="en-US"/>
        </w:rPr>
        <w:t xml:space="preserve">access to justice, as </w:t>
      </w:r>
      <w:r w:rsidRPr="00BA036C">
        <w:rPr>
          <w:rFonts w:cstheme="minorHAnsi"/>
          <w:lang w:val="en-US"/>
        </w:rPr>
        <w:t>can</w:t>
      </w:r>
      <w:r w:rsidR="00B72EBA" w:rsidRPr="00BA036C">
        <w:rPr>
          <w:rFonts w:cstheme="minorHAnsi"/>
          <w:lang w:val="en-US"/>
        </w:rPr>
        <w:t xml:space="preserve"> pre-departure training.</w:t>
      </w:r>
    </w:p>
    <w:p w14:paraId="29FA9663" w14:textId="77169500" w:rsidR="00BC3E90" w:rsidRDefault="0052382F" w:rsidP="00D44426">
      <w:pPr>
        <w:spacing w:line="240" w:lineRule="auto"/>
        <w:rPr>
          <w:rFonts w:cstheme="minorHAnsi"/>
          <w:lang w:val="en-US"/>
        </w:rPr>
      </w:pPr>
      <w:r>
        <w:rPr>
          <w:rFonts w:cstheme="minorHAnsi"/>
          <w:lang w:val="en-US"/>
        </w:rPr>
        <w:t>Guiding questions for discussion in the Roundtable could include:</w:t>
      </w:r>
    </w:p>
    <w:p w14:paraId="38B11864" w14:textId="15233B09" w:rsidR="0052382F" w:rsidRPr="0052382F" w:rsidRDefault="0052382F" w:rsidP="0052382F">
      <w:pPr>
        <w:pStyle w:val="ListParagraph"/>
        <w:numPr>
          <w:ilvl w:val="0"/>
          <w:numId w:val="30"/>
        </w:numPr>
        <w:spacing w:line="240" w:lineRule="auto"/>
        <w:jc w:val="both"/>
        <w:rPr>
          <w:rFonts w:cstheme="minorHAnsi"/>
          <w:lang w:val="en-GB"/>
        </w:rPr>
      </w:pPr>
      <w:r>
        <w:rPr>
          <w:rFonts w:cstheme="minorHAnsi"/>
          <w:lang w:val="en-GB"/>
        </w:rPr>
        <w:t>What experiences or lessons can participants share on how they are improving their governance approaches and policies to be more human-</w:t>
      </w:r>
      <w:proofErr w:type="spellStart"/>
      <w:r>
        <w:rPr>
          <w:rFonts w:cstheme="minorHAnsi"/>
          <w:lang w:val="en-GB"/>
        </w:rPr>
        <w:t>centered</w:t>
      </w:r>
      <w:proofErr w:type="spellEnd"/>
      <w:r>
        <w:rPr>
          <w:rFonts w:cstheme="minorHAnsi"/>
          <w:lang w:val="en-GB"/>
        </w:rPr>
        <w:t xml:space="preserve"> and what lessons can be exchanged on new strategies for monitoring and anticipating future changes and needs in labour migration, and a changing employment landscape?</w:t>
      </w:r>
    </w:p>
    <w:p w14:paraId="22F3D468" w14:textId="38957278" w:rsidR="0052382F" w:rsidRDefault="0052382F" w:rsidP="0052382F">
      <w:pPr>
        <w:pStyle w:val="ListParagraph"/>
        <w:numPr>
          <w:ilvl w:val="0"/>
          <w:numId w:val="30"/>
        </w:numPr>
        <w:spacing w:line="240" w:lineRule="auto"/>
        <w:jc w:val="both"/>
        <w:rPr>
          <w:rFonts w:cstheme="minorHAnsi"/>
          <w:lang w:val="en-GB"/>
        </w:rPr>
      </w:pPr>
      <w:r w:rsidRPr="0052382F">
        <w:rPr>
          <w:rFonts w:cstheme="minorHAnsi"/>
          <w:lang w:val="en-GB"/>
        </w:rPr>
        <w:t xml:space="preserve">What examples can participants share on successful approaches used at national or regional levels </w:t>
      </w:r>
      <w:r>
        <w:rPr>
          <w:rFonts w:cstheme="minorHAnsi"/>
          <w:lang w:val="en-GB"/>
        </w:rPr>
        <w:t xml:space="preserve">which promote </w:t>
      </w:r>
      <w:r w:rsidRPr="0052382F">
        <w:rPr>
          <w:rFonts w:cstheme="minorHAnsi"/>
          <w:lang w:val="en-GB"/>
        </w:rPr>
        <w:t>a holistic approach to labour migration governance such as a ‘whole of government’ and ‘whole of society’</w:t>
      </w:r>
      <w:r>
        <w:rPr>
          <w:rFonts w:cstheme="minorHAnsi"/>
          <w:lang w:val="en-GB"/>
        </w:rPr>
        <w:t>?</w:t>
      </w:r>
    </w:p>
    <w:p w14:paraId="7C5B8EBC" w14:textId="25039842" w:rsidR="0052382F" w:rsidRPr="0052382F" w:rsidRDefault="0052382F" w:rsidP="0052382F">
      <w:pPr>
        <w:pStyle w:val="ListParagraph"/>
        <w:numPr>
          <w:ilvl w:val="0"/>
          <w:numId w:val="30"/>
        </w:numPr>
        <w:spacing w:line="240" w:lineRule="auto"/>
        <w:jc w:val="both"/>
        <w:rPr>
          <w:rFonts w:cstheme="minorHAnsi"/>
          <w:lang w:val="en-GB"/>
        </w:rPr>
      </w:pPr>
      <w:r>
        <w:rPr>
          <w:rFonts w:cstheme="minorHAnsi"/>
          <w:lang w:val="en-GB"/>
        </w:rPr>
        <w:t>What elements would be necessary to make approaches successful in</w:t>
      </w:r>
      <w:r w:rsidRPr="0052382F">
        <w:rPr>
          <w:rFonts w:cstheme="minorHAnsi"/>
          <w:lang w:val="en-GB"/>
        </w:rPr>
        <w:t xml:space="preserve"> promot</w:t>
      </w:r>
      <w:r>
        <w:rPr>
          <w:rFonts w:cstheme="minorHAnsi"/>
          <w:lang w:val="en-GB"/>
        </w:rPr>
        <w:t>ing greater</w:t>
      </w:r>
      <w:r w:rsidRPr="0052382F">
        <w:rPr>
          <w:rFonts w:cstheme="minorHAnsi"/>
          <w:lang w:val="en-GB"/>
        </w:rPr>
        <w:t xml:space="preserve"> stakeholder engagement at national, bilateral or multilateral levels having migrants at the centre of their strategies?</w:t>
      </w:r>
    </w:p>
    <w:p w14:paraId="4C92B40C" w14:textId="77777777" w:rsidR="0052382F" w:rsidRDefault="0052382F" w:rsidP="00D44426">
      <w:pPr>
        <w:spacing w:line="240" w:lineRule="auto"/>
        <w:rPr>
          <w:rFonts w:cstheme="minorHAnsi"/>
          <w:lang w:val="en-US"/>
        </w:rPr>
      </w:pPr>
    </w:p>
    <w:p w14:paraId="2537ACB2" w14:textId="49995CFC" w:rsidR="00AB6F70" w:rsidRPr="00AB6F70" w:rsidRDefault="00440F9B" w:rsidP="00D44426">
      <w:pPr>
        <w:pStyle w:val="ListParagraph"/>
        <w:numPr>
          <w:ilvl w:val="0"/>
          <w:numId w:val="24"/>
        </w:numPr>
        <w:spacing w:line="240" w:lineRule="auto"/>
        <w:jc w:val="both"/>
        <w:rPr>
          <w:rFonts w:cstheme="minorHAnsi"/>
          <w:b/>
          <w:i/>
          <w:lang w:val="en-GB"/>
        </w:rPr>
      </w:pPr>
      <w:r w:rsidRPr="00AB6F70">
        <w:rPr>
          <w:rFonts w:cstheme="minorHAnsi"/>
          <w:b/>
          <w:bCs/>
          <w:i/>
          <w:lang w:val="en-GB"/>
        </w:rPr>
        <w:t>Data and migration governance</w:t>
      </w:r>
    </w:p>
    <w:p w14:paraId="7EC4E4A7" w14:textId="1332A1A4" w:rsidR="00BF5730" w:rsidRPr="00BF5730" w:rsidRDefault="00BF5730" w:rsidP="00D44426">
      <w:pPr>
        <w:spacing w:line="240" w:lineRule="auto"/>
        <w:rPr>
          <w:rFonts w:cstheme="minorHAnsi"/>
          <w:lang w:val="en-US"/>
        </w:rPr>
      </w:pPr>
      <w:r w:rsidRPr="00BF5730">
        <w:rPr>
          <w:rFonts w:cstheme="minorHAnsi"/>
          <w:lang w:val="en-US"/>
        </w:rPr>
        <w:t>Data deficits exist at all levels, particularly data disaggreg</w:t>
      </w:r>
      <w:r w:rsidR="00B604BD">
        <w:rPr>
          <w:rFonts w:cstheme="minorHAnsi"/>
          <w:lang w:val="en-US"/>
        </w:rPr>
        <w:t>ated by occupation and gender, creating</w:t>
      </w:r>
      <w:r w:rsidRPr="00BF5730">
        <w:rPr>
          <w:rFonts w:cstheme="minorHAnsi"/>
          <w:lang w:val="en-US"/>
        </w:rPr>
        <w:t xml:space="preserve"> barrier</w:t>
      </w:r>
      <w:r w:rsidR="00B604BD">
        <w:rPr>
          <w:rFonts w:cstheme="minorHAnsi"/>
          <w:lang w:val="en-US"/>
        </w:rPr>
        <w:t>s</w:t>
      </w:r>
      <w:r w:rsidRPr="00BF5730">
        <w:rPr>
          <w:rFonts w:cstheme="minorHAnsi"/>
          <w:lang w:val="en-US"/>
        </w:rPr>
        <w:t xml:space="preserve"> to</w:t>
      </w:r>
      <w:r w:rsidR="00B604BD">
        <w:rPr>
          <w:rFonts w:cstheme="minorHAnsi"/>
          <w:lang w:val="en-US"/>
        </w:rPr>
        <w:t xml:space="preserve"> well</w:t>
      </w:r>
      <w:r w:rsidRPr="00BF5730">
        <w:rPr>
          <w:rFonts w:cstheme="minorHAnsi"/>
          <w:lang w:val="en-US"/>
        </w:rPr>
        <w:t xml:space="preserve"> informed policy-making</w:t>
      </w:r>
      <w:r w:rsidR="00B604BD">
        <w:rPr>
          <w:rFonts w:cstheme="minorHAnsi"/>
          <w:lang w:val="en-US"/>
        </w:rPr>
        <w:t xml:space="preserve">, including to address </w:t>
      </w:r>
      <w:r w:rsidRPr="00BF5730">
        <w:rPr>
          <w:rFonts w:cstheme="minorHAnsi"/>
          <w:lang w:val="en-US"/>
        </w:rPr>
        <w:t>the specific needs of groups in vulnerable situations, such as women and youth migrant workers. Predicting</w:t>
      </w:r>
      <w:r w:rsidRPr="00BF5730">
        <w:rPr>
          <w:rFonts w:cstheme="minorHAnsi"/>
          <w:b/>
          <w:bCs/>
          <w:lang w:val="en-US"/>
        </w:rPr>
        <w:t xml:space="preserve"> </w:t>
      </w:r>
      <w:r w:rsidRPr="00BF5730">
        <w:rPr>
          <w:rFonts w:cstheme="minorHAnsi"/>
          <w:lang w:val="en-US"/>
        </w:rPr>
        <w:t xml:space="preserve">future migration needs </w:t>
      </w:r>
      <w:r w:rsidR="00B604BD">
        <w:rPr>
          <w:rFonts w:cstheme="minorHAnsi"/>
          <w:lang w:val="en-US"/>
        </w:rPr>
        <w:t>is</w:t>
      </w:r>
      <w:r w:rsidRPr="00BF5730">
        <w:rPr>
          <w:rFonts w:cstheme="minorHAnsi"/>
          <w:lang w:val="en-US"/>
        </w:rPr>
        <w:t xml:space="preserve"> ever more challenging without </w:t>
      </w:r>
      <w:r w:rsidR="00B604BD">
        <w:rPr>
          <w:rFonts w:cstheme="minorHAnsi"/>
          <w:lang w:val="en-US"/>
        </w:rPr>
        <w:t>robust</w:t>
      </w:r>
      <w:r w:rsidRPr="00BF5730">
        <w:rPr>
          <w:rFonts w:cstheme="minorHAnsi"/>
          <w:lang w:val="en-US"/>
        </w:rPr>
        <w:t xml:space="preserve"> data collection systems </w:t>
      </w:r>
      <w:r w:rsidR="00B604BD">
        <w:rPr>
          <w:rFonts w:cstheme="minorHAnsi"/>
          <w:lang w:val="en-US"/>
        </w:rPr>
        <w:t>and</w:t>
      </w:r>
      <w:r w:rsidRPr="00BF5730">
        <w:rPr>
          <w:rFonts w:cstheme="minorHAnsi"/>
          <w:lang w:val="en-US"/>
        </w:rPr>
        <w:t xml:space="preserve"> data sharing that can benefit migrants and businesses. </w:t>
      </w:r>
    </w:p>
    <w:p w14:paraId="6284E44F" w14:textId="18EDA4E1" w:rsidR="00BF5730" w:rsidRPr="00BF5730" w:rsidRDefault="00BF5730" w:rsidP="00D44426">
      <w:pPr>
        <w:spacing w:line="240" w:lineRule="auto"/>
        <w:rPr>
          <w:rFonts w:cstheme="minorHAnsi"/>
          <w:lang w:val="en-US"/>
        </w:rPr>
      </w:pPr>
      <w:r w:rsidRPr="00BF5730">
        <w:rPr>
          <w:rFonts w:cstheme="minorHAnsi"/>
          <w:lang w:val="en-US"/>
        </w:rPr>
        <w:t>These challenges are exacerbated by the level and diversity of the definitions and statistical methods being used by origin and destination countries and across regions. These can</w:t>
      </w:r>
      <w:r w:rsidR="00AB6F70">
        <w:rPr>
          <w:rFonts w:cstheme="minorHAnsi"/>
          <w:lang w:val="en-US"/>
        </w:rPr>
        <w:t xml:space="preserve"> cause confusion and </w:t>
      </w:r>
      <w:r w:rsidRPr="00BF5730">
        <w:rPr>
          <w:rFonts w:cstheme="minorHAnsi"/>
          <w:lang w:val="en-US"/>
        </w:rPr>
        <w:t>detachment of policies from the realities on the ground.</w:t>
      </w:r>
    </w:p>
    <w:p w14:paraId="1F379E77" w14:textId="6517985F" w:rsidR="00BF5730" w:rsidRDefault="00BF5730" w:rsidP="00D44426">
      <w:pPr>
        <w:spacing w:line="240" w:lineRule="auto"/>
        <w:rPr>
          <w:rFonts w:cstheme="minorHAnsi"/>
          <w:bCs/>
          <w:lang w:val="en-US"/>
        </w:rPr>
      </w:pPr>
      <w:r w:rsidRPr="00BF5730">
        <w:rPr>
          <w:rFonts w:cstheme="minorHAnsi"/>
          <w:bCs/>
          <w:lang w:val="en-US"/>
        </w:rPr>
        <w:t xml:space="preserve">Labour market information systems in many countries are </w:t>
      </w:r>
      <w:r w:rsidR="00B604BD">
        <w:rPr>
          <w:rFonts w:cstheme="minorHAnsi"/>
          <w:bCs/>
          <w:lang w:val="en-US"/>
        </w:rPr>
        <w:t xml:space="preserve">often </w:t>
      </w:r>
      <w:r w:rsidRPr="00BF5730">
        <w:rPr>
          <w:rFonts w:cstheme="minorHAnsi"/>
          <w:bCs/>
          <w:lang w:val="en-US"/>
        </w:rPr>
        <w:t xml:space="preserve">weak and not supportive of business needs, and data on employment opportunities in sectors or occupations is not well known </w:t>
      </w:r>
      <w:r w:rsidRPr="00BF5730">
        <w:rPr>
          <w:rFonts w:cstheme="minorHAnsi"/>
          <w:bCs/>
          <w:lang w:val="en-US"/>
        </w:rPr>
        <w:lastRenderedPageBreak/>
        <w:t xml:space="preserve">by migrant workers in origin countries, making them reliant on labour brokers that may charge high fees or put them at risk of situations of human trafficking or forced labour. The lack of data also puts small and medium enterprises (SMEs) in many countries at a disadvantage in </w:t>
      </w:r>
      <w:r w:rsidR="00B604BD">
        <w:rPr>
          <w:rFonts w:cstheme="minorHAnsi"/>
          <w:bCs/>
          <w:lang w:val="en-US"/>
        </w:rPr>
        <w:t>filling</w:t>
      </w:r>
      <w:r w:rsidRPr="00BF5730">
        <w:rPr>
          <w:rFonts w:cstheme="minorHAnsi"/>
          <w:bCs/>
          <w:lang w:val="en-US"/>
        </w:rPr>
        <w:t xml:space="preserve"> labour market shortages</w:t>
      </w:r>
      <w:r w:rsidR="002B5CEF">
        <w:rPr>
          <w:rFonts w:cstheme="minorHAnsi"/>
          <w:bCs/>
          <w:lang w:val="en-US"/>
        </w:rPr>
        <w:t xml:space="preserve"> that can boost their productivity</w:t>
      </w:r>
      <w:r w:rsidRPr="00BF5730">
        <w:rPr>
          <w:rFonts w:cstheme="minorHAnsi"/>
          <w:bCs/>
          <w:lang w:val="en-US"/>
        </w:rPr>
        <w:t>.</w:t>
      </w:r>
    </w:p>
    <w:p w14:paraId="553D6AF9" w14:textId="35121F64" w:rsidR="00F21E90" w:rsidRPr="00BF5730" w:rsidRDefault="00F21E90" w:rsidP="00D44426">
      <w:pPr>
        <w:spacing w:line="240" w:lineRule="auto"/>
        <w:rPr>
          <w:rFonts w:cstheme="minorHAnsi"/>
          <w:lang w:val="en-US"/>
        </w:rPr>
      </w:pPr>
      <w:r>
        <w:rPr>
          <w:rFonts w:cstheme="minorHAnsi"/>
          <w:bCs/>
          <w:lang w:val="en-US"/>
        </w:rPr>
        <w:t>A number of recommendations for improving data collection emerged from the consultations.</w:t>
      </w:r>
    </w:p>
    <w:p w14:paraId="031F2E36" w14:textId="77777777" w:rsidR="00BF5730" w:rsidRPr="00F21E90" w:rsidRDefault="00BF5730" w:rsidP="00F21E90">
      <w:pPr>
        <w:pStyle w:val="ListParagraph"/>
        <w:numPr>
          <w:ilvl w:val="0"/>
          <w:numId w:val="27"/>
        </w:numPr>
        <w:spacing w:line="240" w:lineRule="auto"/>
        <w:rPr>
          <w:rFonts w:cstheme="minorHAnsi"/>
          <w:lang w:val="en-US"/>
        </w:rPr>
      </w:pPr>
      <w:r w:rsidRPr="00F21E90">
        <w:rPr>
          <w:rFonts w:cstheme="minorHAnsi"/>
          <w:lang w:val="en-US"/>
        </w:rPr>
        <w:t>Data should be collected in origin and destination countries alike with a view to providing medium and longer term monitoring of movements and trends that can inform national and international skills needs for the future, and which better links to education and training, and the needs of migrant workers, including women and youth.</w:t>
      </w:r>
    </w:p>
    <w:p w14:paraId="5E3C82D1" w14:textId="77777777" w:rsidR="00BF5730" w:rsidRPr="00F21E90" w:rsidRDefault="00BF5730" w:rsidP="00F21E90">
      <w:pPr>
        <w:pStyle w:val="ListParagraph"/>
        <w:numPr>
          <w:ilvl w:val="0"/>
          <w:numId w:val="27"/>
        </w:numPr>
        <w:spacing w:line="240" w:lineRule="auto"/>
        <w:rPr>
          <w:rFonts w:cstheme="minorHAnsi"/>
          <w:lang w:val="en-US"/>
        </w:rPr>
      </w:pPr>
      <w:r w:rsidRPr="00F21E90">
        <w:rPr>
          <w:rFonts w:cstheme="minorHAnsi"/>
          <w:lang w:val="en-US"/>
        </w:rPr>
        <w:t>Countries can take advantage of new statistical definitions, standards and guidance developed by the International Conference on Labour Statisticians and ILO which would better harmonize and make consistent regional and global data on labour migration. Good practice models are emerging as countries utilize the new standards and guidance.</w:t>
      </w:r>
    </w:p>
    <w:p w14:paraId="5273646B" w14:textId="21529E23" w:rsidR="00BF5730" w:rsidRPr="00F21E90" w:rsidRDefault="00FC3608" w:rsidP="00F21E90">
      <w:pPr>
        <w:pStyle w:val="ListParagraph"/>
        <w:numPr>
          <w:ilvl w:val="0"/>
          <w:numId w:val="27"/>
        </w:numPr>
        <w:spacing w:line="240" w:lineRule="auto"/>
        <w:rPr>
          <w:rFonts w:cstheme="minorHAnsi"/>
          <w:lang w:val="en-US"/>
        </w:rPr>
      </w:pPr>
      <w:r w:rsidRPr="00F21E90">
        <w:rPr>
          <w:rFonts w:cstheme="minorHAnsi"/>
          <w:lang w:val="en-US"/>
        </w:rPr>
        <w:t>Countries can invest in modernizing their</w:t>
      </w:r>
      <w:r w:rsidR="00BF5730" w:rsidRPr="00F21E90">
        <w:rPr>
          <w:rFonts w:cstheme="minorHAnsi"/>
          <w:lang w:val="en-US"/>
        </w:rPr>
        <w:t xml:space="preserve"> labour market information</w:t>
      </w:r>
      <w:r w:rsidRPr="00F21E90">
        <w:rPr>
          <w:rFonts w:cstheme="minorHAnsi"/>
          <w:lang w:val="en-US"/>
        </w:rPr>
        <w:t xml:space="preserve"> </w:t>
      </w:r>
      <w:proofErr w:type="spellStart"/>
      <w:r w:rsidR="008821DA" w:rsidRPr="00F21E90">
        <w:rPr>
          <w:rFonts w:cstheme="minorHAnsi"/>
          <w:lang w:val="en-US"/>
        </w:rPr>
        <w:t>tools</w:t>
      </w:r>
      <w:r w:rsidRPr="00F21E90">
        <w:rPr>
          <w:rFonts w:cstheme="minorHAnsi"/>
          <w:lang w:val="en-US"/>
        </w:rPr>
        <w:t>and</w:t>
      </w:r>
      <w:proofErr w:type="spellEnd"/>
      <w:r w:rsidRPr="00F21E90">
        <w:rPr>
          <w:rFonts w:cstheme="minorHAnsi"/>
          <w:lang w:val="en-US"/>
        </w:rPr>
        <w:t xml:space="preserve"> institutions</w:t>
      </w:r>
      <w:r w:rsidR="00BF5730" w:rsidRPr="00F21E90">
        <w:rPr>
          <w:rFonts w:cstheme="minorHAnsi"/>
          <w:lang w:val="en-US"/>
        </w:rPr>
        <w:t xml:space="preserve">, </w:t>
      </w:r>
      <w:r w:rsidRPr="00F21E90">
        <w:rPr>
          <w:rFonts w:cstheme="minorHAnsi"/>
          <w:lang w:val="en-US"/>
        </w:rPr>
        <w:t>engaging business more actively and sharing information or building platforms accessible by workers and employers, including SMEs,</w:t>
      </w:r>
      <w:r w:rsidR="00BF5730" w:rsidRPr="00F21E90">
        <w:rPr>
          <w:rFonts w:cstheme="minorHAnsi"/>
          <w:lang w:val="en-US"/>
        </w:rPr>
        <w:t xml:space="preserve"> across migration corridors</w:t>
      </w:r>
      <w:r w:rsidRPr="00F21E90">
        <w:rPr>
          <w:rFonts w:cstheme="minorHAnsi"/>
          <w:lang w:val="en-US"/>
        </w:rPr>
        <w:t>.</w:t>
      </w:r>
      <w:r w:rsidR="00BF5730" w:rsidRPr="00F21E90">
        <w:rPr>
          <w:rFonts w:cstheme="minorHAnsi"/>
          <w:lang w:val="en-US"/>
        </w:rPr>
        <w:t xml:space="preserve"> Support for mechanisms such as job sharing platforms and one stop skills-jobs centers are emerging good practices, and social dialogue can play a constructive role.</w:t>
      </w:r>
    </w:p>
    <w:p w14:paraId="16FBCBC6" w14:textId="253DA83B" w:rsidR="00F21E90" w:rsidRDefault="00BF5730" w:rsidP="00F21E90">
      <w:pPr>
        <w:pStyle w:val="ListParagraph"/>
        <w:numPr>
          <w:ilvl w:val="0"/>
          <w:numId w:val="27"/>
        </w:numPr>
        <w:spacing w:line="240" w:lineRule="auto"/>
        <w:rPr>
          <w:rFonts w:cstheme="minorHAnsi"/>
          <w:lang w:val="en-US"/>
        </w:rPr>
      </w:pPr>
      <w:r w:rsidRPr="00F21E90">
        <w:rPr>
          <w:rFonts w:cstheme="minorHAnsi"/>
          <w:lang w:val="en-US"/>
        </w:rPr>
        <w:t xml:space="preserve">Data </w:t>
      </w:r>
      <w:r w:rsidR="00F21E90">
        <w:rPr>
          <w:rFonts w:cstheme="minorHAnsi"/>
          <w:lang w:val="en-US"/>
        </w:rPr>
        <w:t xml:space="preserve">should be diverse and can be effective </w:t>
      </w:r>
      <w:r w:rsidR="00BA036C">
        <w:rPr>
          <w:rFonts w:cstheme="minorHAnsi"/>
          <w:lang w:val="en-US"/>
        </w:rPr>
        <w:t xml:space="preserve">when collected as well </w:t>
      </w:r>
      <w:r w:rsidR="00F21E90">
        <w:rPr>
          <w:rFonts w:cstheme="minorHAnsi"/>
          <w:lang w:val="en-US"/>
        </w:rPr>
        <w:t xml:space="preserve">at sectoral level, especially </w:t>
      </w:r>
      <w:r w:rsidRPr="00F21E90">
        <w:rPr>
          <w:rFonts w:cstheme="minorHAnsi"/>
          <w:lang w:val="en-US"/>
        </w:rPr>
        <w:t>sector</w:t>
      </w:r>
      <w:r w:rsidR="00F21E90">
        <w:rPr>
          <w:rFonts w:cstheme="minorHAnsi"/>
          <w:lang w:val="en-US"/>
        </w:rPr>
        <w:t>s</w:t>
      </w:r>
      <w:r w:rsidRPr="00F21E90">
        <w:rPr>
          <w:rFonts w:cstheme="minorHAnsi"/>
          <w:lang w:val="en-US"/>
        </w:rPr>
        <w:t xml:space="preserve"> with emerging growth such as the care economy</w:t>
      </w:r>
      <w:r w:rsidR="00F21E90">
        <w:rPr>
          <w:rFonts w:cstheme="minorHAnsi"/>
          <w:lang w:val="en-US"/>
        </w:rPr>
        <w:t>.</w:t>
      </w:r>
    </w:p>
    <w:p w14:paraId="2FE03B35" w14:textId="72CFEBD9" w:rsidR="00BF5730" w:rsidRPr="00F21E90" w:rsidRDefault="00F21E90" w:rsidP="00F21E90">
      <w:pPr>
        <w:pStyle w:val="ListParagraph"/>
        <w:numPr>
          <w:ilvl w:val="0"/>
          <w:numId w:val="27"/>
        </w:numPr>
        <w:spacing w:line="240" w:lineRule="auto"/>
        <w:rPr>
          <w:rFonts w:cstheme="minorHAnsi"/>
          <w:lang w:val="en-US"/>
        </w:rPr>
      </w:pPr>
      <w:r>
        <w:rPr>
          <w:rFonts w:cstheme="minorHAnsi"/>
          <w:lang w:val="en-US"/>
        </w:rPr>
        <w:t>Collecting better disaggregated data on</w:t>
      </w:r>
      <w:r w:rsidR="00BF5730" w:rsidRPr="00F21E90">
        <w:rPr>
          <w:rFonts w:cstheme="minorHAnsi"/>
          <w:lang w:val="en-US"/>
        </w:rPr>
        <w:t xml:space="preserve"> labour force participation</w:t>
      </w:r>
      <w:r>
        <w:rPr>
          <w:rFonts w:cstheme="minorHAnsi"/>
          <w:lang w:val="en-US"/>
        </w:rPr>
        <w:t>, particularly</w:t>
      </w:r>
      <w:r w:rsidR="00BF5730" w:rsidRPr="00F21E90">
        <w:rPr>
          <w:rFonts w:cstheme="minorHAnsi"/>
          <w:lang w:val="en-US"/>
        </w:rPr>
        <w:t xml:space="preserve"> of</w:t>
      </w:r>
      <w:r>
        <w:rPr>
          <w:rFonts w:cstheme="minorHAnsi"/>
          <w:lang w:val="en-US"/>
        </w:rPr>
        <w:t xml:space="preserve"> women migrant workers can </w:t>
      </w:r>
      <w:r w:rsidR="00BF5730" w:rsidRPr="00F21E90">
        <w:rPr>
          <w:rFonts w:cstheme="minorHAnsi"/>
          <w:lang w:val="en-US"/>
        </w:rPr>
        <w:t>help future forecasting, training and understanding of labour shortages and skills gaps as well as migrants contribution to development.</w:t>
      </w:r>
    </w:p>
    <w:p w14:paraId="681677A3" w14:textId="77777777" w:rsidR="00BA036C" w:rsidRDefault="00D576C3" w:rsidP="00BA036C">
      <w:pPr>
        <w:pStyle w:val="ListParagraph"/>
        <w:numPr>
          <w:ilvl w:val="0"/>
          <w:numId w:val="27"/>
        </w:numPr>
        <w:spacing w:line="240" w:lineRule="auto"/>
        <w:rPr>
          <w:rFonts w:cstheme="minorHAnsi"/>
          <w:lang w:val="en-GB"/>
        </w:rPr>
      </w:pPr>
      <w:r w:rsidRPr="00BA036C">
        <w:rPr>
          <w:rFonts w:cstheme="minorHAnsi"/>
          <w:lang w:val="en-GB"/>
        </w:rPr>
        <w:t xml:space="preserve">Migration </w:t>
      </w:r>
      <w:r w:rsidR="00BF5730" w:rsidRPr="00BA036C">
        <w:rPr>
          <w:rFonts w:cstheme="minorHAnsi"/>
          <w:lang w:val="en-GB"/>
        </w:rPr>
        <w:t>narratives</w:t>
      </w:r>
      <w:r w:rsidRPr="00BA036C">
        <w:rPr>
          <w:rFonts w:cstheme="minorHAnsi"/>
          <w:lang w:val="en-GB"/>
        </w:rPr>
        <w:t xml:space="preserve"> are also key to address through awareness raising, particularly as they can generate negative or positive views of migrant workers and their families in societies, and it will be important</w:t>
      </w:r>
      <w:r w:rsidR="00BF5730" w:rsidRPr="00BA036C">
        <w:rPr>
          <w:rFonts w:cstheme="minorHAnsi"/>
          <w:lang w:val="en-GB"/>
        </w:rPr>
        <w:t xml:space="preserve"> to “continue communicating the reality of migration” </w:t>
      </w:r>
      <w:r w:rsidR="00A2640B" w:rsidRPr="00BA036C">
        <w:rPr>
          <w:rFonts w:cstheme="minorHAnsi"/>
          <w:lang w:val="en-GB"/>
        </w:rPr>
        <w:t xml:space="preserve">and </w:t>
      </w:r>
      <w:r w:rsidR="00BF5730" w:rsidRPr="00BA036C">
        <w:rPr>
          <w:rFonts w:cstheme="minorHAnsi"/>
          <w:lang w:val="en-GB"/>
        </w:rPr>
        <w:t>enabling political debates to be based on solid evidence</w:t>
      </w:r>
      <w:r w:rsidR="00A2640B" w:rsidRPr="00BA036C">
        <w:rPr>
          <w:rFonts w:cstheme="minorHAnsi"/>
          <w:lang w:val="en-GB"/>
        </w:rPr>
        <w:t xml:space="preserve">. </w:t>
      </w:r>
    </w:p>
    <w:p w14:paraId="63E8EA73" w14:textId="2C6380C7" w:rsidR="00AB6F70" w:rsidRDefault="00A2640B" w:rsidP="00BA036C">
      <w:pPr>
        <w:pStyle w:val="ListParagraph"/>
        <w:numPr>
          <w:ilvl w:val="0"/>
          <w:numId w:val="27"/>
        </w:numPr>
        <w:spacing w:line="240" w:lineRule="auto"/>
        <w:rPr>
          <w:rFonts w:cstheme="minorHAnsi"/>
          <w:lang w:val="en-GB"/>
        </w:rPr>
      </w:pPr>
      <w:r w:rsidRPr="00BA036C">
        <w:rPr>
          <w:rFonts w:cstheme="minorHAnsi"/>
          <w:lang w:val="en-GB"/>
        </w:rPr>
        <w:t>Equally important will be providing</w:t>
      </w:r>
      <w:r w:rsidR="00BF5730" w:rsidRPr="00BA036C">
        <w:rPr>
          <w:rFonts w:cstheme="minorHAnsi"/>
          <w:lang w:val="en-GB"/>
        </w:rPr>
        <w:t xml:space="preserve"> provide information to migrant workers and host communities to strengthen understanding and tolerance,  as well as on the benefits migrant workers bring to host communities.</w:t>
      </w:r>
    </w:p>
    <w:p w14:paraId="5EDBDF10" w14:textId="783AE338" w:rsidR="006C7C9F" w:rsidRPr="00152B5C" w:rsidRDefault="006C7C9F" w:rsidP="007F2EBC">
      <w:pPr>
        <w:pStyle w:val="ListParagraph"/>
        <w:numPr>
          <w:ilvl w:val="0"/>
          <w:numId w:val="27"/>
        </w:numPr>
        <w:spacing w:after="0" w:line="240" w:lineRule="auto"/>
        <w:jc w:val="both"/>
        <w:rPr>
          <w:rFonts w:cstheme="minorHAnsi"/>
          <w:lang w:val="en-GB"/>
        </w:rPr>
      </w:pPr>
      <w:r>
        <w:rPr>
          <w:rFonts w:cstheme="minorHAnsi"/>
          <w:lang w:val="en-GB"/>
        </w:rPr>
        <w:t>There are o</w:t>
      </w:r>
      <w:r w:rsidR="00545687">
        <w:rPr>
          <w:rFonts w:cstheme="minorHAnsi"/>
          <w:lang w:val="en-GB"/>
        </w:rPr>
        <w:t>pportunities to co</w:t>
      </w:r>
      <w:r>
        <w:rPr>
          <w:rFonts w:cstheme="minorHAnsi"/>
          <w:lang w:val="en-GB"/>
        </w:rPr>
        <w:t>llect data at</w:t>
      </w:r>
      <w:r w:rsidR="00545687">
        <w:rPr>
          <w:rFonts w:cstheme="minorHAnsi"/>
          <w:lang w:val="en-GB"/>
        </w:rPr>
        <w:t xml:space="preserve"> national and</w:t>
      </w:r>
      <w:r>
        <w:rPr>
          <w:rFonts w:cstheme="minorHAnsi"/>
          <w:lang w:val="en-GB"/>
        </w:rPr>
        <w:t xml:space="preserve"> regional level to support </w:t>
      </w:r>
      <w:r w:rsidRPr="00152B5C">
        <w:rPr>
          <w:rFonts w:cstheme="minorHAnsi"/>
          <w:lang w:val="en-GB"/>
        </w:rPr>
        <w:t>specific SDG targets i.e. 8.8 and 10.7</w:t>
      </w:r>
      <w:r>
        <w:rPr>
          <w:rFonts w:cstheme="minorHAnsi"/>
          <w:lang w:val="en-GB"/>
        </w:rPr>
        <w:t>, such as ILO and WB partnership to support member States in collecting recruitment costs data to support SDG indicator 10.7.1.</w:t>
      </w:r>
    </w:p>
    <w:p w14:paraId="0BDEDB30" w14:textId="77777777" w:rsidR="007F2EBC" w:rsidRDefault="007F2EBC" w:rsidP="007F2EBC">
      <w:pPr>
        <w:spacing w:after="0" w:line="240" w:lineRule="auto"/>
        <w:rPr>
          <w:rFonts w:cstheme="minorHAnsi"/>
          <w:lang w:val="en-US"/>
        </w:rPr>
      </w:pPr>
    </w:p>
    <w:p w14:paraId="41F10FAB" w14:textId="3C4A5D02" w:rsidR="0052382F" w:rsidRDefault="0052382F" w:rsidP="007F2EBC">
      <w:pPr>
        <w:spacing w:after="0" w:line="240" w:lineRule="auto"/>
        <w:rPr>
          <w:rFonts w:cstheme="minorHAnsi"/>
          <w:lang w:val="en-US"/>
        </w:rPr>
      </w:pPr>
      <w:r>
        <w:rPr>
          <w:rFonts w:cstheme="minorHAnsi"/>
          <w:lang w:val="en-US"/>
        </w:rPr>
        <w:t>Guiding questions for discussion in the Roundtable could include:</w:t>
      </w:r>
    </w:p>
    <w:p w14:paraId="4253B076" w14:textId="463609BD" w:rsidR="0052382F" w:rsidRDefault="0052382F" w:rsidP="0052382F">
      <w:pPr>
        <w:pStyle w:val="ListParagraph"/>
        <w:numPr>
          <w:ilvl w:val="0"/>
          <w:numId w:val="31"/>
        </w:numPr>
        <w:spacing w:line="240" w:lineRule="auto"/>
        <w:jc w:val="both"/>
        <w:rPr>
          <w:rFonts w:cstheme="minorHAnsi"/>
          <w:lang w:val="en-GB"/>
        </w:rPr>
      </w:pPr>
      <w:r w:rsidRPr="0052382F">
        <w:rPr>
          <w:rFonts w:cstheme="minorHAnsi"/>
          <w:lang w:val="en-GB"/>
        </w:rPr>
        <w:t>What are the most significant gaps in available data and analytical tools</w:t>
      </w:r>
      <w:r>
        <w:rPr>
          <w:rFonts w:cstheme="minorHAnsi"/>
          <w:lang w:val="en-GB"/>
        </w:rPr>
        <w:t>, and which should be priority focus areas for policy-makers</w:t>
      </w:r>
      <w:r w:rsidR="000C5BB8">
        <w:rPr>
          <w:rFonts w:cstheme="minorHAnsi"/>
          <w:lang w:val="en-GB"/>
        </w:rPr>
        <w:t>?</w:t>
      </w:r>
    </w:p>
    <w:p w14:paraId="22206AD5" w14:textId="77777777" w:rsidR="000C5BB8" w:rsidRDefault="000C5BB8" w:rsidP="000C5BB8">
      <w:pPr>
        <w:pStyle w:val="ListParagraph"/>
        <w:spacing w:line="240" w:lineRule="auto"/>
        <w:jc w:val="both"/>
        <w:rPr>
          <w:rFonts w:cstheme="minorHAnsi"/>
          <w:lang w:val="en-GB"/>
        </w:rPr>
      </w:pPr>
    </w:p>
    <w:p w14:paraId="4182CF19" w14:textId="3462FFF1" w:rsidR="000C5BB8" w:rsidRDefault="0052382F" w:rsidP="0052382F">
      <w:pPr>
        <w:pStyle w:val="ListParagraph"/>
        <w:numPr>
          <w:ilvl w:val="0"/>
          <w:numId w:val="31"/>
        </w:numPr>
        <w:spacing w:line="240" w:lineRule="auto"/>
        <w:jc w:val="both"/>
        <w:rPr>
          <w:rFonts w:cstheme="minorHAnsi"/>
          <w:lang w:val="en-GB"/>
        </w:rPr>
      </w:pPr>
      <w:r w:rsidRPr="0052382F">
        <w:rPr>
          <w:rFonts w:cstheme="minorHAnsi"/>
          <w:lang w:val="en-GB"/>
        </w:rPr>
        <w:t>What is the role of dedicated research in policy formulation</w:t>
      </w:r>
      <w:r w:rsidR="000C5BB8">
        <w:rPr>
          <w:rFonts w:cstheme="minorHAnsi"/>
          <w:lang w:val="en-GB"/>
        </w:rPr>
        <w:t>?</w:t>
      </w:r>
    </w:p>
    <w:p w14:paraId="55018688" w14:textId="77777777" w:rsidR="000C5BB8" w:rsidRDefault="000C5BB8" w:rsidP="000C5BB8">
      <w:pPr>
        <w:pStyle w:val="ListParagraph"/>
        <w:spacing w:line="240" w:lineRule="auto"/>
        <w:jc w:val="both"/>
        <w:rPr>
          <w:rFonts w:cstheme="minorHAnsi"/>
          <w:lang w:val="en-GB"/>
        </w:rPr>
      </w:pPr>
    </w:p>
    <w:p w14:paraId="48615BA7" w14:textId="60BB2482" w:rsidR="0052382F" w:rsidRPr="0052382F" w:rsidRDefault="000C5BB8" w:rsidP="0052382F">
      <w:pPr>
        <w:pStyle w:val="ListParagraph"/>
        <w:numPr>
          <w:ilvl w:val="0"/>
          <w:numId w:val="31"/>
        </w:numPr>
        <w:spacing w:line="240" w:lineRule="auto"/>
        <w:jc w:val="both"/>
        <w:rPr>
          <w:rFonts w:cstheme="minorHAnsi"/>
          <w:lang w:val="en-GB"/>
        </w:rPr>
      </w:pPr>
      <w:r>
        <w:rPr>
          <w:rFonts w:cstheme="minorHAnsi"/>
          <w:lang w:val="en-GB"/>
        </w:rPr>
        <w:t xml:space="preserve">How </w:t>
      </w:r>
      <w:r w:rsidR="0052382F">
        <w:rPr>
          <w:rFonts w:cstheme="minorHAnsi"/>
          <w:lang w:val="en-GB"/>
        </w:rPr>
        <w:t xml:space="preserve">can </w:t>
      </w:r>
      <w:r w:rsidR="002F78F4">
        <w:rPr>
          <w:rFonts w:cstheme="minorHAnsi"/>
          <w:lang w:val="en-GB"/>
        </w:rPr>
        <w:t xml:space="preserve">standardized </w:t>
      </w:r>
      <w:r w:rsidR="0052382F" w:rsidRPr="0052382F">
        <w:rPr>
          <w:rFonts w:cstheme="minorHAnsi"/>
          <w:lang w:val="en-GB"/>
        </w:rPr>
        <w:t>data</w:t>
      </w:r>
      <w:r w:rsidR="002F78F4">
        <w:rPr>
          <w:rFonts w:cstheme="minorHAnsi"/>
          <w:lang w:val="en-GB"/>
        </w:rPr>
        <w:t xml:space="preserve"> collection</w:t>
      </w:r>
      <w:r w:rsidR="0052382F" w:rsidRPr="0052382F">
        <w:rPr>
          <w:rFonts w:cstheme="minorHAnsi"/>
          <w:lang w:val="en-GB"/>
        </w:rPr>
        <w:t xml:space="preserve"> and surveys </w:t>
      </w:r>
      <w:r w:rsidR="0052382F">
        <w:rPr>
          <w:rFonts w:cstheme="minorHAnsi"/>
          <w:lang w:val="en-GB"/>
        </w:rPr>
        <w:t>better help policy-makers meet the needs emerging from COVID-19 impacts,</w:t>
      </w:r>
      <w:r w:rsidR="002F78F4">
        <w:rPr>
          <w:rFonts w:cstheme="minorHAnsi"/>
          <w:lang w:val="en-GB"/>
        </w:rPr>
        <w:t xml:space="preserve"> with a view to anticipating the</w:t>
      </w:r>
      <w:r w:rsidR="0052382F">
        <w:rPr>
          <w:rFonts w:cstheme="minorHAnsi"/>
          <w:lang w:val="en-GB"/>
        </w:rPr>
        <w:t xml:space="preserve"> future of labour migration?</w:t>
      </w:r>
      <w:r w:rsidR="0052382F" w:rsidRPr="0052382F">
        <w:rPr>
          <w:rFonts w:cstheme="minorHAnsi"/>
          <w:lang w:val="en-GB"/>
        </w:rPr>
        <w:t xml:space="preserve"> </w:t>
      </w:r>
    </w:p>
    <w:p w14:paraId="435DD12B" w14:textId="385DEB4C" w:rsidR="0052382F" w:rsidRPr="0052382F" w:rsidRDefault="0052382F" w:rsidP="00BA036C">
      <w:pPr>
        <w:pStyle w:val="ListParagraph"/>
        <w:spacing w:line="240" w:lineRule="auto"/>
        <w:rPr>
          <w:rFonts w:cstheme="minorHAnsi"/>
          <w:lang w:val="en-GB"/>
        </w:rPr>
      </w:pPr>
    </w:p>
    <w:p w14:paraId="0618A332" w14:textId="77777777" w:rsidR="0052382F" w:rsidRPr="00BA036C" w:rsidRDefault="0052382F" w:rsidP="00BA036C">
      <w:pPr>
        <w:pStyle w:val="ListParagraph"/>
        <w:spacing w:line="240" w:lineRule="auto"/>
        <w:rPr>
          <w:rFonts w:cstheme="minorHAnsi"/>
          <w:lang w:val="en-GB"/>
        </w:rPr>
      </w:pPr>
    </w:p>
    <w:p w14:paraId="292D73AB" w14:textId="4A8333A4" w:rsidR="00440F9B" w:rsidRPr="00AB6F70" w:rsidRDefault="00440F9B" w:rsidP="00D44426">
      <w:pPr>
        <w:pStyle w:val="ListParagraph"/>
        <w:numPr>
          <w:ilvl w:val="0"/>
          <w:numId w:val="24"/>
        </w:numPr>
        <w:spacing w:line="240" w:lineRule="auto"/>
        <w:jc w:val="both"/>
        <w:rPr>
          <w:rFonts w:cstheme="minorHAnsi"/>
          <w:lang w:val="en-GB"/>
        </w:rPr>
      </w:pPr>
      <w:r w:rsidRPr="00AB6F70">
        <w:rPr>
          <w:rFonts w:cstheme="minorHAnsi"/>
          <w:b/>
          <w:lang w:val="en-GB"/>
        </w:rPr>
        <w:t xml:space="preserve">Regular </w:t>
      </w:r>
      <w:r w:rsidRPr="00AB6F70">
        <w:rPr>
          <w:rFonts w:cstheme="minorHAnsi"/>
          <w:b/>
          <w:bCs/>
          <w:lang w:val="en-GB"/>
        </w:rPr>
        <w:t>migration pathways, skills and job matching</w:t>
      </w:r>
      <w:r w:rsidRPr="00AB6F70">
        <w:rPr>
          <w:rFonts w:cstheme="minorHAnsi"/>
          <w:lang w:val="en-GB"/>
        </w:rPr>
        <w:t xml:space="preserve">  </w:t>
      </w:r>
    </w:p>
    <w:p w14:paraId="650BE395" w14:textId="57FF3145" w:rsidR="00BF5730" w:rsidRPr="00527576" w:rsidRDefault="00527576" w:rsidP="00D44426">
      <w:pPr>
        <w:spacing w:after="0" w:line="240" w:lineRule="auto"/>
        <w:jc w:val="both"/>
        <w:rPr>
          <w:rFonts w:cstheme="minorHAnsi"/>
          <w:lang w:val="en-US"/>
        </w:rPr>
      </w:pPr>
      <w:r>
        <w:rPr>
          <w:rFonts w:cstheme="minorHAnsi"/>
          <w:lang w:val="en-US"/>
        </w:rPr>
        <w:t>With many borders closed during the global pandemic, a question remains as to when and in what way countries will reopen regular migration pathways. Pos</w:t>
      </w:r>
      <w:r w:rsidR="00BF5730" w:rsidRPr="00BF5730">
        <w:rPr>
          <w:rFonts w:cstheme="minorHAnsi"/>
          <w:lang w:val="en-US"/>
        </w:rPr>
        <w:t xml:space="preserve">t-COVID-19 </w:t>
      </w:r>
      <w:r>
        <w:rPr>
          <w:rFonts w:cstheme="minorHAnsi"/>
          <w:lang w:val="en-US"/>
        </w:rPr>
        <w:t>responses</w:t>
      </w:r>
      <w:r w:rsidR="00BF5730" w:rsidRPr="00BF5730">
        <w:rPr>
          <w:rFonts w:cstheme="minorHAnsi"/>
          <w:lang w:val="en-US"/>
        </w:rPr>
        <w:t xml:space="preserve"> may accelerate </w:t>
      </w:r>
      <w:r>
        <w:rPr>
          <w:rFonts w:cstheme="minorHAnsi"/>
          <w:lang w:val="en-US"/>
        </w:rPr>
        <w:t>restrictions and limitations to such pathways, or focus more on migrant workers with skills in essential jobs or sectors</w:t>
      </w:r>
      <w:r w:rsidR="00BF5730" w:rsidRPr="00BF5730">
        <w:rPr>
          <w:rFonts w:cstheme="minorHAnsi"/>
          <w:lang w:val="en-US"/>
        </w:rPr>
        <w:t xml:space="preserve"> while diminishing others in terms of skills needs. </w:t>
      </w:r>
      <w:r>
        <w:rPr>
          <w:rFonts w:cstheme="minorHAnsi"/>
          <w:lang w:val="en-US"/>
        </w:rPr>
        <w:t xml:space="preserve">Business has a large role to play in </w:t>
      </w:r>
      <w:r>
        <w:rPr>
          <w:rFonts w:cstheme="minorHAnsi"/>
          <w:lang w:val="en-US"/>
        </w:rPr>
        <w:lastRenderedPageBreak/>
        <w:t>engaging in the dialogue about its needs, though its capacity and opportunity for such engagement could be strengthened. It may be that the d</w:t>
      </w:r>
      <w:r w:rsidR="00BF5730" w:rsidRPr="00BF5730">
        <w:rPr>
          <w:rFonts w:cstheme="minorHAnsi"/>
          <w:lang w:val="en-US"/>
        </w:rPr>
        <w:t xml:space="preserve">emand for skills and labour around the world will intensify as businesses and economies </w:t>
      </w:r>
      <w:r>
        <w:rPr>
          <w:rFonts w:cstheme="minorHAnsi"/>
          <w:lang w:val="en-US"/>
        </w:rPr>
        <w:t xml:space="preserve">seek to </w:t>
      </w:r>
      <w:r w:rsidR="00BF5730" w:rsidRPr="00BF5730">
        <w:rPr>
          <w:rFonts w:cstheme="minorHAnsi"/>
          <w:lang w:val="en-US"/>
        </w:rPr>
        <w:t>build back</w:t>
      </w:r>
      <w:r>
        <w:rPr>
          <w:rFonts w:cstheme="minorHAnsi"/>
          <w:lang w:val="en-US"/>
        </w:rPr>
        <w:t xml:space="preserve"> more quickly, particularly if financial support to business expands</w:t>
      </w:r>
      <w:r w:rsidR="00BF5730" w:rsidRPr="00BF5730">
        <w:rPr>
          <w:rFonts w:cstheme="minorHAnsi"/>
          <w:lang w:val="en-US"/>
        </w:rPr>
        <w:t>, but full recovery if at all w</w:t>
      </w:r>
      <w:r>
        <w:rPr>
          <w:rFonts w:cstheme="minorHAnsi"/>
          <w:lang w:val="en-US"/>
        </w:rPr>
        <w:t>ill likely</w:t>
      </w:r>
      <w:r w:rsidR="00BF5730" w:rsidRPr="00BF5730">
        <w:rPr>
          <w:rFonts w:cstheme="minorHAnsi"/>
          <w:lang w:val="en-US"/>
        </w:rPr>
        <w:t xml:space="preserve"> take many years</w:t>
      </w:r>
      <w:r>
        <w:rPr>
          <w:rFonts w:cstheme="minorHAnsi"/>
          <w:lang w:val="en-US"/>
        </w:rPr>
        <w:t xml:space="preserve"> and what that ``recovery`` will look like is uncertain. Will past business models revert to their form pre-COVID-19 and if not, how will this affect demand for national and migrant labour?  I</w:t>
      </w:r>
      <w:r w:rsidR="00BF5730" w:rsidRPr="00BF5730">
        <w:rPr>
          <w:rFonts w:cstheme="minorHAnsi"/>
          <w:lang w:val="en-US"/>
        </w:rPr>
        <w:t>n some sectors there may emerge a shift to automation</w:t>
      </w:r>
      <w:r>
        <w:rPr>
          <w:rFonts w:cstheme="minorHAnsi"/>
          <w:lang w:val="en-US"/>
        </w:rPr>
        <w:t xml:space="preserve">, and emphasis on knowledge economies. The increasing dependence on </w:t>
      </w:r>
      <w:r w:rsidR="00BF5730" w:rsidRPr="00BF5730">
        <w:rPr>
          <w:rFonts w:cstheme="minorHAnsi"/>
          <w:lang w:val="en-US"/>
        </w:rPr>
        <w:t xml:space="preserve">technology </w:t>
      </w:r>
      <w:r>
        <w:rPr>
          <w:rFonts w:cstheme="minorHAnsi"/>
          <w:lang w:val="en-US"/>
        </w:rPr>
        <w:t>and a</w:t>
      </w:r>
      <w:proofErr w:type="spellStart"/>
      <w:r w:rsidR="00BF5730" w:rsidRPr="00BF5730">
        <w:rPr>
          <w:rFonts w:cstheme="minorHAnsi"/>
          <w:lang w:val="en-GB"/>
        </w:rPr>
        <w:t>utomation</w:t>
      </w:r>
      <w:proofErr w:type="spellEnd"/>
      <w:r w:rsidR="00BF5730" w:rsidRPr="00BF5730">
        <w:rPr>
          <w:rFonts w:cstheme="minorHAnsi"/>
          <w:lang w:val="en-GB"/>
        </w:rPr>
        <w:t xml:space="preserve"> could diminish some but create other jobs</w:t>
      </w:r>
      <w:r w:rsidR="00164787">
        <w:rPr>
          <w:rFonts w:cstheme="minorHAnsi"/>
          <w:lang w:val="en-GB"/>
        </w:rPr>
        <w:t>,</w:t>
      </w:r>
      <w:r w:rsidR="00BF5730" w:rsidRPr="00BF5730">
        <w:rPr>
          <w:rFonts w:cstheme="minorHAnsi"/>
          <w:lang w:val="en-GB"/>
        </w:rPr>
        <w:t xml:space="preserve"> and there may be demand for new skills</w:t>
      </w:r>
      <w:r>
        <w:rPr>
          <w:rFonts w:cstheme="minorHAnsi"/>
          <w:lang w:val="en-GB"/>
        </w:rPr>
        <w:t xml:space="preserve"> or different skills sets</w:t>
      </w:r>
      <w:r w:rsidR="00BF5730" w:rsidRPr="00BF5730">
        <w:rPr>
          <w:rFonts w:cstheme="minorHAnsi"/>
          <w:lang w:val="en-GB"/>
        </w:rPr>
        <w:t xml:space="preserve">. Countries should invest in preparing </w:t>
      </w:r>
      <w:r>
        <w:rPr>
          <w:rFonts w:cstheme="minorHAnsi"/>
          <w:lang w:val="en-GB"/>
        </w:rPr>
        <w:t xml:space="preserve">their workforce, including </w:t>
      </w:r>
      <w:r w:rsidR="00A53A0B">
        <w:rPr>
          <w:rFonts w:cstheme="minorHAnsi"/>
          <w:lang w:val="en-GB"/>
        </w:rPr>
        <w:t xml:space="preserve">men and women </w:t>
      </w:r>
      <w:r w:rsidR="00BF5730" w:rsidRPr="00BF5730">
        <w:rPr>
          <w:rFonts w:cstheme="minorHAnsi"/>
          <w:lang w:val="en-GB"/>
        </w:rPr>
        <w:t>migrant workers</w:t>
      </w:r>
      <w:r w:rsidR="00164787">
        <w:rPr>
          <w:rFonts w:cstheme="minorHAnsi"/>
          <w:lang w:val="en-GB"/>
        </w:rPr>
        <w:t>,</w:t>
      </w:r>
      <w:r w:rsidR="00BF5730" w:rsidRPr="00BF5730">
        <w:rPr>
          <w:rFonts w:cstheme="minorHAnsi"/>
          <w:lang w:val="en-GB"/>
        </w:rPr>
        <w:t xml:space="preserve"> at all skills levels for </w:t>
      </w:r>
      <w:r w:rsidR="00164787">
        <w:rPr>
          <w:rFonts w:cstheme="minorHAnsi"/>
          <w:lang w:val="en-GB"/>
        </w:rPr>
        <w:t>emerging</w:t>
      </w:r>
      <w:r w:rsidR="00BF5730" w:rsidRPr="00BF5730">
        <w:rPr>
          <w:rFonts w:cstheme="minorHAnsi"/>
          <w:lang w:val="en-GB"/>
        </w:rPr>
        <w:t xml:space="preserve"> opportunities.</w:t>
      </w:r>
      <w:r w:rsidR="00164787">
        <w:rPr>
          <w:rFonts w:cstheme="minorHAnsi"/>
          <w:lang w:val="en-GB"/>
        </w:rPr>
        <w:t xml:space="preserve"> A number of recommendations emerged from prior consul</w:t>
      </w:r>
      <w:r w:rsidR="00BA036C">
        <w:rPr>
          <w:rFonts w:cstheme="minorHAnsi"/>
          <w:lang w:val="en-GB"/>
        </w:rPr>
        <w:t>t</w:t>
      </w:r>
      <w:r w:rsidR="00164787">
        <w:rPr>
          <w:rFonts w:cstheme="minorHAnsi"/>
          <w:lang w:val="en-GB"/>
        </w:rPr>
        <w:t>ations:</w:t>
      </w:r>
    </w:p>
    <w:p w14:paraId="0BDFE9EF" w14:textId="77777777" w:rsidR="00AB6F70" w:rsidRDefault="00AB6F70" w:rsidP="00D44426">
      <w:pPr>
        <w:spacing w:after="0" w:line="240" w:lineRule="auto"/>
        <w:jc w:val="both"/>
        <w:rPr>
          <w:rFonts w:cstheme="minorHAnsi"/>
          <w:lang w:val="en-US"/>
        </w:rPr>
      </w:pPr>
    </w:p>
    <w:p w14:paraId="665F217F" w14:textId="498E89FB" w:rsidR="00164787" w:rsidRDefault="00BF5730" w:rsidP="00164787">
      <w:pPr>
        <w:pStyle w:val="ListParagraph"/>
        <w:numPr>
          <w:ilvl w:val="0"/>
          <w:numId w:val="26"/>
        </w:numPr>
        <w:spacing w:after="0" w:line="240" w:lineRule="auto"/>
        <w:jc w:val="both"/>
        <w:rPr>
          <w:rFonts w:cstheme="minorHAnsi"/>
          <w:lang w:val="en-US"/>
        </w:rPr>
      </w:pPr>
      <w:r w:rsidRPr="00164787">
        <w:rPr>
          <w:rFonts w:cstheme="minorHAnsi"/>
          <w:lang w:val="en-US"/>
        </w:rPr>
        <w:t xml:space="preserve">Skills mapping in origin and destination countries </w:t>
      </w:r>
      <w:r w:rsidR="00164787" w:rsidRPr="00164787">
        <w:rPr>
          <w:rFonts w:cstheme="minorHAnsi"/>
          <w:lang w:val="en-US"/>
        </w:rPr>
        <w:t>is a key tool</w:t>
      </w:r>
      <w:r w:rsidRPr="00164787">
        <w:rPr>
          <w:rFonts w:cstheme="minorHAnsi"/>
          <w:lang w:val="en-US"/>
        </w:rPr>
        <w:t xml:space="preserve">, particularly to </w:t>
      </w:r>
      <w:r w:rsidR="00164787" w:rsidRPr="00164787">
        <w:rPr>
          <w:rFonts w:cstheme="minorHAnsi"/>
          <w:lang w:val="en-US"/>
        </w:rPr>
        <w:t>understand the national level of</w:t>
      </w:r>
      <w:r w:rsidRPr="00164787">
        <w:rPr>
          <w:rFonts w:cstheme="minorHAnsi"/>
          <w:lang w:val="en-US"/>
        </w:rPr>
        <w:t xml:space="preserve"> skills and talent and to promote </w:t>
      </w:r>
      <w:r w:rsidR="00164787" w:rsidRPr="00164787">
        <w:rPr>
          <w:rFonts w:cstheme="minorHAnsi"/>
          <w:lang w:val="en-US"/>
        </w:rPr>
        <w:t xml:space="preserve">better </w:t>
      </w:r>
      <w:r w:rsidRPr="00164787">
        <w:rPr>
          <w:rFonts w:cstheme="minorHAnsi"/>
          <w:lang w:val="en-US"/>
        </w:rPr>
        <w:t xml:space="preserve">jobs and skills matching. </w:t>
      </w:r>
    </w:p>
    <w:p w14:paraId="7C5049E2" w14:textId="77777777" w:rsidR="00152B5C" w:rsidRDefault="00152B5C" w:rsidP="00152B5C">
      <w:pPr>
        <w:pStyle w:val="ListParagraph"/>
        <w:spacing w:after="0" w:line="240" w:lineRule="auto"/>
        <w:jc w:val="both"/>
        <w:rPr>
          <w:rFonts w:cstheme="minorHAnsi"/>
          <w:lang w:val="en-US"/>
        </w:rPr>
      </w:pPr>
    </w:p>
    <w:p w14:paraId="1894D2A9" w14:textId="3565478A" w:rsidR="00164787" w:rsidRDefault="00164787" w:rsidP="00164787">
      <w:pPr>
        <w:pStyle w:val="ListParagraph"/>
        <w:numPr>
          <w:ilvl w:val="0"/>
          <w:numId w:val="26"/>
        </w:numPr>
        <w:spacing w:after="0" w:line="240" w:lineRule="auto"/>
        <w:jc w:val="both"/>
        <w:rPr>
          <w:rFonts w:cstheme="minorHAnsi"/>
          <w:lang w:val="en-US"/>
        </w:rPr>
      </w:pPr>
      <w:r>
        <w:rPr>
          <w:rFonts w:cstheme="minorHAnsi"/>
          <w:lang w:val="en-US"/>
        </w:rPr>
        <w:t>Adopting skills development and skills recognition systems at national level and across migration corridors through skills partnerships will be critical for destination and origin countries, particularly to anticipate large numbers of returning migrants.</w:t>
      </w:r>
    </w:p>
    <w:p w14:paraId="097646D6" w14:textId="77777777" w:rsidR="00152B5C" w:rsidRDefault="00152B5C" w:rsidP="00152B5C">
      <w:pPr>
        <w:pStyle w:val="ListParagraph"/>
        <w:spacing w:after="0" w:line="240" w:lineRule="auto"/>
        <w:jc w:val="both"/>
        <w:rPr>
          <w:rFonts w:cstheme="minorHAnsi"/>
          <w:lang w:val="en-US"/>
        </w:rPr>
      </w:pPr>
    </w:p>
    <w:p w14:paraId="2C7EEE24" w14:textId="7F288E53" w:rsidR="00BF5730" w:rsidRDefault="00BF5730" w:rsidP="00164787">
      <w:pPr>
        <w:pStyle w:val="ListParagraph"/>
        <w:numPr>
          <w:ilvl w:val="0"/>
          <w:numId w:val="26"/>
        </w:numPr>
        <w:spacing w:after="0" w:line="240" w:lineRule="auto"/>
        <w:jc w:val="both"/>
        <w:rPr>
          <w:rFonts w:cstheme="minorHAnsi"/>
          <w:lang w:val="en-US"/>
        </w:rPr>
      </w:pPr>
      <w:r w:rsidRPr="00164787">
        <w:rPr>
          <w:rFonts w:cstheme="minorHAnsi"/>
          <w:lang w:val="en-GB"/>
        </w:rPr>
        <w:t>B</w:t>
      </w:r>
      <w:proofErr w:type="spellStart"/>
      <w:r w:rsidRPr="00164787">
        <w:rPr>
          <w:rFonts w:cstheme="minorHAnsi"/>
          <w:lang w:val="en-US"/>
        </w:rPr>
        <w:t>uilding</w:t>
      </w:r>
      <w:proofErr w:type="spellEnd"/>
      <w:r w:rsidRPr="00164787">
        <w:rPr>
          <w:rFonts w:cstheme="minorHAnsi"/>
          <w:lang w:val="en-US"/>
        </w:rPr>
        <w:t xml:space="preserve"> the capacity of </w:t>
      </w:r>
      <w:r w:rsidR="00164787">
        <w:rPr>
          <w:rFonts w:cstheme="minorHAnsi"/>
          <w:lang w:val="en-US"/>
        </w:rPr>
        <w:t xml:space="preserve">Ministries of Labour and </w:t>
      </w:r>
      <w:r w:rsidRPr="00164787">
        <w:rPr>
          <w:rFonts w:cstheme="minorHAnsi"/>
          <w:lang w:val="en-US"/>
        </w:rPr>
        <w:t xml:space="preserve">Public Employment Services to monitor and counsel migrant workers in destination as well as origin countries </w:t>
      </w:r>
      <w:r w:rsidR="00164787">
        <w:rPr>
          <w:rFonts w:cstheme="minorHAnsi"/>
          <w:lang w:val="en-US"/>
        </w:rPr>
        <w:t>can help with</w:t>
      </w:r>
      <w:r w:rsidRPr="00164787">
        <w:rPr>
          <w:rFonts w:cstheme="minorHAnsi"/>
          <w:lang w:val="en-US"/>
        </w:rPr>
        <w:t xml:space="preserve"> better skills and jobs matching. </w:t>
      </w:r>
    </w:p>
    <w:p w14:paraId="51E8F2F3" w14:textId="77777777" w:rsidR="00152B5C" w:rsidRDefault="00152B5C" w:rsidP="00152B5C">
      <w:pPr>
        <w:pStyle w:val="ListParagraph"/>
        <w:spacing w:after="0" w:line="240" w:lineRule="auto"/>
        <w:jc w:val="both"/>
        <w:rPr>
          <w:rFonts w:cstheme="minorHAnsi"/>
          <w:lang w:val="en-US"/>
        </w:rPr>
      </w:pPr>
    </w:p>
    <w:p w14:paraId="2C797BE5" w14:textId="3626B97C" w:rsidR="00F65E42" w:rsidRDefault="00F65E42" w:rsidP="00F65E42">
      <w:pPr>
        <w:pStyle w:val="ListParagraph"/>
        <w:numPr>
          <w:ilvl w:val="0"/>
          <w:numId w:val="26"/>
        </w:numPr>
        <w:spacing w:after="0" w:line="240" w:lineRule="auto"/>
        <w:jc w:val="both"/>
        <w:rPr>
          <w:rFonts w:cstheme="minorHAnsi"/>
          <w:lang w:val="en-GB"/>
        </w:rPr>
      </w:pPr>
      <w:r>
        <w:rPr>
          <w:rFonts w:cstheme="minorHAnsi"/>
          <w:lang w:val="en-GB"/>
        </w:rPr>
        <w:t>P</w:t>
      </w:r>
      <w:r w:rsidRPr="00F65E42">
        <w:rPr>
          <w:rFonts w:cstheme="minorHAnsi"/>
          <w:lang w:val="en-GB"/>
        </w:rPr>
        <w:t>olicies that promote regularization</w:t>
      </w:r>
      <w:r>
        <w:rPr>
          <w:rFonts w:cstheme="minorHAnsi"/>
          <w:lang w:val="en-GB"/>
        </w:rPr>
        <w:t xml:space="preserve"> of undocumented migrant workers and facilitate mobility of migrant workers, e.g. </w:t>
      </w:r>
      <w:r w:rsidRPr="00F65E42">
        <w:rPr>
          <w:rFonts w:cstheme="minorHAnsi"/>
          <w:lang w:val="en-GB"/>
        </w:rPr>
        <w:t>to change employers as labour market dynamics change</w:t>
      </w:r>
      <w:r>
        <w:rPr>
          <w:rFonts w:cstheme="minorHAnsi"/>
          <w:lang w:val="en-GB"/>
        </w:rPr>
        <w:t xml:space="preserve"> or to ensure greater rights protection have been highlighted, and in some cases already utilized in addressing COVID-19 pandemic impacts</w:t>
      </w:r>
      <w:r w:rsidRPr="00F65E42">
        <w:rPr>
          <w:rFonts w:cstheme="minorHAnsi"/>
          <w:lang w:val="en-GB"/>
        </w:rPr>
        <w:t>.</w:t>
      </w:r>
    </w:p>
    <w:p w14:paraId="40CCBE0F" w14:textId="77777777" w:rsidR="00BD177F" w:rsidRPr="00BD177F" w:rsidRDefault="00BD177F" w:rsidP="00BD177F">
      <w:pPr>
        <w:pStyle w:val="ListParagraph"/>
        <w:rPr>
          <w:rFonts w:cstheme="minorHAnsi"/>
          <w:lang w:val="en-GB"/>
        </w:rPr>
      </w:pPr>
    </w:p>
    <w:p w14:paraId="2D938C81" w14:textId="554B0A88" w:rsidR="00164787" w:rsidRDefault="00164787" w:rsidP="00D44426">
      <w:pPr>
        <w:pStyle w:val="ListParagraph"/>
        <w:numPr>
          <w:ilvl w:val="0"/>
          <w:numId w:val="26"/>
        </w:numPr>
        <w:spacing w:after="0" w:line="240" w:lineRule="auto"/>
        <w:jc w:val="both"/>
        <w:rPr>
          <w:rFonts w:cstheme="minorHAnsi"/>
          <w:lang w:val="en-US"/>
        </w:rPr>
      </w:pPr>
      <w:r w:rsidRPr="00164787">
        <w:rPr>
          <w:rFonts w:cstheme="minorHAnsi"/>
          <w:lang w:val="en-US"/>
        </w:rPr>
        <w:t>Improving fair recruitment among labour brokers across migration corridors can also ensure greater migrant workers protection and job matching.</w:t>
      </w:r>
    </w:p>
    <w:p w14:paraId="3ADFEB7B" w14:textId="77777777" w:rsidR="00152B5C" w:rsidRDefault="00152B5C" w:rsidP="00152B5C">
      <w:pPr>
        <w:pStyle w:val="ListParagraph"/>
        <w:spacing w:after="0" w:line="240" w:lineRule="auto"/>
        <w:jc w:val="both"/>
        <w:rPr>
          <w:rFonts w:cstheme="minorHAnsi"/>
          <w:lang w:val="en-US"/>
        </w:rPr>
      </w:pPr>
    </w:p>
    <w:p w14:paraId="1C82B72B" w14:textId="28569E10" w:rsidR="00BF5730" w:rsidRDefault="00BF5730" w:rsidP="00D44426">
      <w:pPr>
        <w:pStyle w:val="ListParagraph"/>
        <w:numPr>
          <w:ilvl w:val="0"/>
          <w:numId w:val="26"/>
        </w:numPr>
        <w:spacing w:after="0" w:line="240" w:lineRule="auto"/>
        <w:jc w:val="both"/>
        <w:rPr>
          <w:rFonts w:cstheme="minorHAnsi"/>
          <w:lang w:val="en-US"/>
        </w:rPr>
      </w:pPr>
      <w:r w:rsidRPr="00164787">
        <w:rPr>
          <w:rFonts w:cstheme="minorHAnsi"/>
          <w:lang w:val="en-US"/>
        </w:rPr>
        <w:t>Intercompany transfers</w:t>
      </w:r>
      <w:r w:rsidRPr="00164787">
        <w:rPr>
          <w:rFonts w:cstheme="minorHAnsi"/>
          <w:b/>
          <w:bCs/>
          <w:lang w:val="en-US"/>
        </w:rPr>
        <w:t xml:space="preserve"> </w:t>
      </w:r>
      <w:r w:rsidRPr="00164787">
        <w:rPr>
          <w:rFonts w:cstheme="minorHAnsi"/>
          <w:lang w:val="en-US"/>
        </w:rPr>
        <w:t>and apprenticeships were raised as means to help build skills.</w:t>
      </w:r>
      <w:r w:rsidRPr="00164787">
        <w:rPr>
          <w:rFonts w:cstheme="minorHAnsi"/>
          <w:b/>
          <w:bCs/>
          <w:lang w:val="en-US"/>
        </w:rPr>
        <w:t xml:space="preserve"> </w:t>
      </w:r>
      <w:r w:rsidRPr="00164787">
        <w:rPr>
          <w:rFonts w:cstheme="minorHAnsi"/>
          <w:lang w:val="en-US"/>
        </w:rPr>
        <w:t>Intercompany transfers and migration pathways would be best if linked to economic growth.</w:t>
      </w:r>
    </w:p>
    <w:p w14:paraId="2858240C" w14:textId="77777777" w:rsidR="00F00B56" w:rsidRPr="00F00B56" w:rsidRDefault="00F00B56" w:rsidP="00F00B56">
      <w:pPr>
        <w:pStyle w:val="ListParagraph"/>
        <w:rPr>
          <w:rFonts w:cstheme="minorHAnsi"/>
          <w:lang w:val="en-US"/>
        </w:rPr>
      </w:pPr>
    </w:p>
    <w:p w14:paraId="00B17360" w14:textId="07DF51D5" w:rsidR="005A0ACC" w:rsidRDefault="00BB5343" w:rsidP="00BB5343">
      <w:pPr>
        <w:pStyle w:val="ListParagraph"/>
        <w:numPr>
          <w:ilvl w:val="0"/>
          <w:numId w:val="26"/>
        </w:numPr>
        <w:spacing w:after="0" w:line="240" w:lineRule="auto"/>
        <w:jc w:val="both"/>
        <w:rPr>
          <w:rFonts w:cstheme="minorHAnsi"/>
          <w:lang w:val="en-US"/>
        </w:rPr>
      </w:pPr>
      <w:r>
        <w:rPr>
          <w:rFonts w:cstheme="minorHAnsi"/>
          <w:lang w:val="en-US"/>
        </w:rPr>
        <w:t>Expanding capacity through, for ex., t</w:t>
      </w:r>
      <w:r w:rsidRPr="00BB5343">
        <w:rPr>
          <w:rFonts w:cstheme="minorHAnsi"/>
          <w:lang w:val="en-US"/>
        </w:rPr>
        <w:t xml:space="preserve">raining workshops to exchange on </w:t>
      </w:r>
      <w:r>
        <w:rPr>
          <w:rFonts w:cstheme="minorHAnsi"/>
          <w:lang w:val="en-US"/>
        </w:rPr>
        <w:t xml:space="preserve">innovative or emerging </w:t>
      </w:r>
      <w:r w:rsidRPr="00BB5343">
        <w:rPr>
          <w:rFonts w:cstheme="minorHAnsi"/>
          <w:lang w:val="en-US"/>
        </w:rPr>
        <w:t xml:space="preserve">migration schemes </w:t>
      </w:r>
      <w:r>
        <w:rPr>
          <w:rFonts w:cstheme="minorHAnsi"/>
          <w:lang w:val="en-US"/>
        </w:rPr>
        <w:t>could facilitate transition to rights-based</w:t>
      </w:r>
      <w:r w:rsidRPr="00BB5343">
        <w:rPr>
          <w:rFonts w:cstheme="minorHAnsi"/>
          <w:lang w:val="en-US"/>
        </w:rPr>
        <w:t xml:space="preserve"> admission and visa schemes.</w:t>
      </w:r>
      <w:r w:rsidR="005A0ACC" w:rsidRPr="005A0ACC">
        <w:rPr>
          <w:rFonts w:cstheme="minorHAnsi"/>
          <w:lang w:val="en-US"/>
        </w:rPr>
        <w:t xml:space="preserve"> </w:t>
      </w:r>
    </w:p>
    <w:p w14:paraId="1D5302DE" w14:textId="77777777" w:rsidR="00152B5C" w:rsidRDefault="00152B5C" w:rsidP="00152B5C">
      <w:pPr>
        <w:pStyle w:val="ListParagraph"/>
        <w:spacing w:after="0" w:line="240" w:lineRule="auto"/>
        <w:jc w:val="both"/>
        <w:rPr>
          <w:rFonts w:cstheme="minorHAnsi"/>
          <w:lang w:val="en-US"/>
        </w:rPr>
      </w:pPr>
    </w:p>
    <w:p w14:paraId="438EDA39" w14:textId="387CBF52" w:rsidR="005A0ACC" w:rsidRDefault="005A0ACC" w:rsidP="00BB5343">
      <w:pPr>
        <w:pStyle w:val="ListParagraph"/>
        <w:numPr>
          <w:ilvl w:val="0"/>
          <w:numId w:val="26"/>
        </w:numPr>
        <w:spacing w:after="0" w:line="240" w:lineRule="auto"/>
        <w:jc w:val="both"/>
        <w:rPr>
          <w:rFonts w:cstheme="minorHAnsi"/>
          <w:lang w:val="en-US"/>
        </w:rPr>
      </w:pPr>
      <w:r w:rsidRPr="00BF5730">
        <w:rPr>
          <w:rFonts w:cstheme="minorHAnsi"/>
          <w:lang w:val="en-US"/>
        </w:rPr>
        <w:t xml:space="preserve">Broad partnerships through national and regional platforms that engage </w:t>
      </w:r>
      <w:r>
        <w:rPr>
          <w:rFonts w:cstheme="minorHAnsi"/>
          <w:lang w:val="en-US"/>
        </w:rPr>
        <w:t xml:space="preserve">the voice of </w:t>
      </w:r>
      <w:r w:rsidRPr="00BF5730">
        <w:rPr>
          <w:rFonts w:cstheme="minorHAnsi"/>
          <w:lang w:val="en-US"/>
        </w:rPr>
        <w:t xml:space="preserve">all relevant stakeholders </w:t>
      </w:r>
      <w:r>
        <w:rPr>
          <w:rFonts w:cstheme="minorHAnsi"/>
          <w:lang w:val="en-US"/>
        </w:rPr>
        <w:t>in dialogue should be fostered as whole of society approaches.</w:t>
      </w:r>
    </w:p>
    <w:p w14:paraId="24C47805" w14:textId="77777777" w:rsidR="00152B5C" w:rsidRDefault="00152B5C" w:rsidP="00152B5C">
      <w:pPr>
        <w:pStyle w:val="ListParagraph"/>
        <w:spacing w:after="0" w:line="240" w:lineRule="auto"/>
        <w:jc w:val="both"/>
        <w:rPr>
          <w:rFonts w:cstheme="minorHAnsi"/>
          <w:lang w:val="en-US"/>
        </w:rPr>
      </w:pPr>
    </w:p>
    <w:p w14:paraId="4282CF95" w14:textId="35BA34F8" w:rsidR="00BB5343" w:rsidRPr="00BB5343" w:rsidRDefault="005A0ACC" w:rsidP="00BB5343">
      <w:pPr>
        <w:pStyle w:val="ListParagraph"/>
        <w:numPr>
          <w:ilvl w:val="0"/>
          <w:numId w:val="26"/>
        </w:numPr>
        <w:spacing w:after="0" w:line="240" w:lineRule="auto"/>
        <w:jc w:val="both"/>
        <w:rPr>
          <w:rFonts w:cstheme="minorHAnsi"/>
          <w:lang w:val="en-US"/>
        </w:rPr>
      </w:pPr>
      <w:r>
        <w:rPr>
          <w:rFonts w:cstheme="minorHAnsi"/>
          <w:lang w:val="en-US"/>
        </w:rPr>
        <w:t>T</w:t>
      </w:r>
      <w:r w:rsidRPr="00BF5730">
        <w:rPr>
          <w:rFonts w:cstheme="minorHAnsi"/>
          <w:lang w:val="en-US"/>
        </w:rPr>
        <w:t xml:space="preserve">emporary or circular migration schemes </w:t>
      </w:r>
      <w:r>
        <w:rPr>
          <w:rFonts w:cstheme="minorHAnsi"/>
          <w:lang w:val="en-US"/>
        </w:rPr>
        <w:t>should ensure they</w:t>
      </w:r>
      <w:r w:rsidRPr="00BF5730">
        <w:rPr>
          <w:rFonts w:cstheme="minorHAnsi"/>
          <w:lang w:val="en-US"/>
        </w:rPr>
        <w:t xml:space="preserve"> meet decent work conditions.</w:t>
      </w:r>
      <w:r w:rsidRPr="00BF5730">
        <w:rPr>
          <w:rFonts w:cstheme="minorHAnsi"/>
          <w:b/>
          <w:bCs/>
          <w:lang w:val="en-US"/>
        </w:rPr>
        <w:t xml:space="preserve"> </w:t>
      </w:r>
      <w:r w:rsidRPr="00BF5730">
        <w:rPr>
          <w:rFonts w:cstheme="minorHAnsi"/>
          <w:lang w:val="en-US"/>
        </w:rPr>
        <w:t>Skills partnerships such as the Global Skills Partnership of ILO, IOM, UNESCO, IOE and ITUC are developing good practice models.</w:t>
      </w:r>
    </w:p>
    <w:p w14:paraId="20A095A9" w14:textId="77777777" w:rsidR="00AB6F70" w:rsidRDefault="00AB6F70" w:rsidP="00D44426">
      <w:pPr>
        <w:spacing w:after="0" w:line="240" w:lineRule="auto"/>
        <w:jc w:val="both"/>
        <w:rPr>
          <w:rFonts w:cstheme="minorHAnsi"/>
          <w:lang w:val="en-US"/>
        </w:rPr>
      </w:pPr>
    </w:p>
    <w:p w14:paraId="39EFFAF7" w14:textId="77777777" w:rsidR="00EC4D36" w:rsidRDefault="00BF5730" w:rsidP="00D44426">
      <w:pPr>
        <w:spacing w:after="0" w:line="240" w:lineRule="auto"/>
        <w:jc w:val="both"/>
        <w:rPr>
          <w:rFonts w:cstheme="minorHAnsi"/>
          <w:lang w:val="en-US"/>
        </w:rPr>
      </w:pPr>
      <w:r w:rsidRPr="00BF5730">
        <w:rPr>
          <w:rFonts w:cstheme="minorHAnsi"/>
          <w:lang w:val="en-US"/>
        </w:rPr>
        <w:t xml:space="preserve">Technology </w:t>
      </w:r>
      <w:r w:rsidR="00BA036C">
        <w:rPr>
          <w:rFonts w:cstheme="minorHAnsi"/>
          <w:lang w:val="en-US"/>
        </w:rPr>
        <w:t>has a clear role in migration governance.  It can be used, if well governed, to</w:t>
      </w:r>
      <w:r w:rsidRPr="00BF5730">
        <w:rPr>
          <w:rFonts w:cstheme="minorHAnsi"/>
          <w:lang w:val="en-US"/>
        </w:rPr>
        <w:t xml:space="preserve"> improve </w:t>
      </w:r>
      <w:r w:rsidR="00BA036C">
        <w:rPr>
          <w:rFonts w:cstheme="minorHAnsi"/>
          <w:lang w:val="en-US"/>
        </w:rPr>
        <w:t>rights protections and more regular pathways. St</w:t>
      </w:r>
      <w:r w:rsidRPr="00BF5730">
        <w:rPr>
          <w:rFonts w:cstheme="minorHAnsi"/>
          <w:lang w:val="en-US"/>
        </w:rPr>
        <w:t xml:space="preserve">ate to state cooperation, for example, </w:t>
      </w:r>
      <w:r w:rsidR="00BA036C">
        <w:rPr>
          <w:rFonts w:cstheme="minorHAnsi"/>
          <w:lang w:val="en-US"/>
        </w:rPr>
        <w:t>through some e</w:t>
      </w:r>
      <w:r w:rsidRPr="00BF5730">
        <w:rPr>
          <w:rFonts w:cstheme="minorHAnsi"/>
          <w:lang w:val="en-US"/>
        </w:rPr>
        <w:t>-visa or payment systems can eliminate fraud and abuse of labour brokers or nonpayment of wages by employers</w:t>
      </w:r>
      <w:r w:rsidR="00996FD7">
        <w:rPr>
          <w:rFonts w:cstheme="minorHAnsi"/>
          <w:lang w:val="en-US"/>
        </w:rPr>
        <w:t>, and help ease costs of remittance transfer</w:t>
      </w:r>
      <w:r w:rsidRPr="00BF5730">
        <w:rPr>
          <w:rFonts w:cstheme="minorHAnsi"/>
          <w:lang w:val="en-US"/>
        </w:rPr>
        <w:t>.  E-visa and governance mecha</w:t>
      </w:r>
      <w:r w:rsidR="00996FD7">
        <w:rPr>
          <w:rFonts w:cstheme="minorHAnsi"/>
          <w:lang w:val="en-US"/>
        </w:rPr>
        <w:t>nisms could</w:t>
      </w:r>
      <w:r w:rsidRPr="00BF5730">
        <w:rPr>
          <w:rFonts w:cstheme="minorHAnsi"/>
          <w:lang w:val="en-US"/>
        </w:rPr>
        <w:t xml:space="preserve"> be examined further to </w:t>
      </w:r>
      <w:r w:rsidR="00996FD7">
        <w:rPr>
          <w:rFonts w:cstheme="minorHAnsi"/>
          <w:lang w:val="en-US"/>
        </w:rPr>
        <w:t>build</w:t>
      </w:r>
      <w:r w:rsidRPr="00BF5730">
        <w:rPr>
          <w:rFonts w:cstheme="minorHAnsi"/>
          <w:lang w:val="en-US"/>
        </w:rPr>
        <w:t xml:space="preserve"> mor</w:t>
      </w:r>
      <w:r w:rsidR="00996FD7">
        <w:rPr>
          <w:rFonts w:cstheme="minorHAnsi"/>
          <w:lang w:val="en-US"/>
        </w:rPr>
        <w:t xml:space="preserve">e fair, effective and regular migration pathways, </w:t>
      </w:r>
      <w:r w:rsidR="00013EEE">
        <w:rPr>
          <w:rFonts w:cstheme="minorHAnsi"/>
          <w:lang w:val="en-US"/>
        </w:rPr>
        <w:t xml:space="preserve">particularly through </w:t>
      </w:r>
      <w:r w:rsidR="00013EEE">
        <w:rPr>
          <w:rFonts w:cstheme="minorHAnsi"/>
          <w:lang w:val="en-US"/>
        </w:rPr>
        <w:lastRenderedPageBreak/>
        <w:t>human-centered approaches that lend</w:t>
      </w:r>
      <w:r w:rsidR="00996FD7">
        <w:rPr>
          <w:rFonts w:cstheme="minorHAnsi"/>
          <w:lang w:val="en-US"/>
        </w:rPr>
        <w:t xml:space="preserve"> more consistency</w:t>
      </w:r>
      <w:r w:rsidRPr="00BF5730">
        <w:rPr>
          <w:rFonts w:cstheme="minorHAnsi"/>
          <w:lang w:val="en-US"/>
        </w:rPr>
        <w:t xml:space="preserve"> </w:t>
      </w:r>
      <w:r w:rsidR="00013EEE">
        <w:rPr>
          <w:rFonts w:cstheme="minorHAnsi"/>
          <w:lang w:val="en-US"/>
        </w:rPr>
        <w:t>and predictability i</w:t>
      </w:r>
      <w:r w:rsidR="00996FD7">
        <w:rPr>
          <w:rFonts w:cstheme="minorHAnsi"/>
          <w:lang w:val="en-US"/>
        </w:rPr>
        <w:t>n governance</w:t>
      </w:r>
      <w:r w:rsidR="00013EEE">
        <w:rPr>
          <w:rFonts w:cstheme="minorHAnsi"/>
          <w:lang w:val="en-US"/>
        </w:rPr>
        <w:t xml:space="preserve"> </w:t>
      </w:r>
      <w:r w:rsidRPr="00BF5730">
        <w:rPr>
          <w:rFonts w:cstheme="minorHAnsi"/>
          <w:lang w:val="en-US"/>
        </w:rPr>
        <w:t>across migration corridors</w:t>
      </w:r>
      <w:r w:rsidR="00996FD7">
        <w:rPr>
          <w:rFonts w:cstheme="minorHAnsi"/>
          <w:lang w:val="en-US"/>
        </w:rPr>
        <w:t xml:space="preserve">. </w:t>
      </w:r>
    </w:p>
    <w:p w14:paraId="63B0986A" w14:textId="77777777" w:rsidR="0052382F" w:rsidRDefault="0052382F" w:rsidP="0052382F">
      <w:pPr>
        <w:spacing w:line="240" w:lineRule="auto"/>
        <w:rPr>
          <w:rFonts w:cstheme="minorHAnsi"/>
          <w:lang w:val="en-US"/>
        </w:rPr>
      </w:pPr>
    </w:p>
    <w:p w14:paraId="2A6AEC66" w14:textId="4A240A6B" w:rsidR="0052382F" w:rsidRDefault="0052382F" w:rsidP="0052382F">
      <w:pPr>
        <w:spacing w:line="240" w:lineRule="auto"/>
        <w:rPr>
          <w:rFonts w:cstheme="minorHAnsi"/>
          <w:lang w:val="en-US"/>
        </w:rPr>
      </w:pPr>
      <w:r>
        <w:rPr>
          <w:rFonts w:cstheme="minorHAnsi"/>
          <w:lang w:val="en-US"/>
        </w:rPr>
        <w:t>Guiding questions for discussion in the Roundtable could include:</w:t>
      </w:r>
    </w:p>
    <w:p w14:paraId="255DFC1E" w14:textId="77777777" w:rsidR="00EC4D36" w:rsidRDefault="00EC4D36" w:rsidP="00D44426">
      <w:pPr>
        <w:spacing w:after="0" w:line="240" w:lineRule="auto"/>
        <w:jc w:val="both"/>
        <w:rPr>
          <w:rFonts w:cstheme="minorHAnsi"/>
          <w:lang w:val="en-US"/>
        </w:rPr>
      </w:pPr>
    </w:p>
    <w:p w14:paraId="5748AE2E" w14:textId="520C878C" w:rsidR="00BD177F" w:rsidRDefault="00BD177F" w:rsidP="00B862E6">
      <w:pPr>
        <w:pStyle w:val="ListParagraph"/>
        <w:numPr>
          <w:ilvl w:val="0"/>
          <w:numId w:val="33"/>
        </w:numPr>
        <w:spacing w:line="240" w:lineRule="auto"/>
        <w:jc w:val="both"/>
        <w:rPr>
          <w:rFonts w:cstheme="minorHAnsi"/>
          <w:lang w:val="en-GB"/>
        </w:rPr>
      </w:pPr>
      <w:r>
        <w:rPr>
          <w:rFonts w:cstheme="minorHAnsi"/>
          <w:lang w:val="en-GB"/>
        </w:rPr>
        <w:t>What are emerging practices in opening further avenues for regular migration pathways, and what is needed to further expand these opportunities, and strengthen information sharing between origin and destination countries?</w:t>
      </w:r>
    </w:p>
    <w:p w14:paraId="5F922A29" w14:textId="77777777" w:rsidR="00BD177F" w:rsidRPr="00BD177F" w:rsidRDefault="00BD177F" w:rsidP="00BD177F">
      <w:pPr>
        <w:pStyle w:val="ListParagraph"/>
        <w:spacing w:line="240" w:lineRule="auto"/>
        <w:jc w:val="both"/>
        <w:rPr>
          <w:rFonts w:cstheme="minorHAnsi"/>
          <w:lang w:val="en-GB"/>
        </w:rPr>
      </w:pPr>
    </w:p>
    <w:p w14:paraId="2F0070D1" w14:textId="585537F0" w:rsidR="00B862E6" w:rsidRDefault="00B862E6" w:rsidP="00B862E6">
      <w:pPr>
        <w:pStyle w:val="ListParagraph"/>
        <w:numPr>
          <w:ilvl w:val="0"/>
          <w:numId w:val="33"/>
        </w:numPr>
        <w:spacing w:line="240" w:lineRule="auto"/>
        <w:jc w:val="both"/>
        <w:rPr>
          <w:rFonts w:cstheme="minorHAnsi"/>
          <w:lang w:val="en-GB"/>
        </w:rPr>
      </w:pPr>
      <w:r>
        <w:rPr>
          <w:rFonts w:cstheme="minorHAnsi"/>
          <w:lang w:val="en-US"/>
        </w:rPr>
        <w:t>What lessons can be shared on how</w:t>
      </w:r>
      <w:r>
        <w:rPr>
          <w:rFonts w:cstheme="minorHAnsi"/>
          <w:lang w:val="en-GB"/>
        </w:rPr>
        <w:t xml:space="preserve"> </w:t>
      </w:r>
      <w:proofErr w:type="gramStart"/>
      <w:r>
        <w:rPr>
          <w:rFonts w:cstheme="minorHAnsi"/>
          <w:lang w:val="en-GB"/>
        </w:rPr>
        <w:t>policy-makers</w:t>
      </w:r>
      <w:proofErr w:type="gramEnd"/>
      <w:r>
        <w:rPr>
          <w:rFonts w:cstheme="minorHAnsi"/>
          <w:lang w:val="en-GB"/>
        </w:rPr>
        <w:t>, business or other stakeholde</w:t>
      </w:r>
      <w:r w:rsidR="00A87E03">
        <w:rPr>
          <w:rFonts w:cstheme="minorHAnsi"/>
          <w:lang w:val="en-GB"/>
        </w:rPr>
        <w:t>r</w:t>
      </w:r>
      <w:r>
        <w:rPr>
          <w:rFonts w:cstheme="minorHAnsi"/>
          <w:lang w:val="en-GB"/>
        </w:rPr>
        <w:t>s are managing their</w:t>
      </w:r>
      <w:r w:rsidRPr="00B862E6">
        <w:rPr>
          <w:rFonts w:cstheme="minorHAnsi"/>
          <w:lang w:val="en-GB"/>
        </w:rPr>
        <w:t xml:space="preserve"> institutions and systems </w:t>
      </w:r>
      <w:r>
        <w:rPr>
          <w:rFonts w:cstheme="minorHAnsi"/>
          <w:lang w:val="en-GB"/>
        </w:rPr>
        <w:t xml:space="preserve">to improve skills and jobs matching </w:t>
      </w:r>
      <w:r w:rsidR="00162AD0">
        <w:rPr>
          <w:rFonts w:cstheme="minorHAnsi"/>
          <w:lang w:val="en-GB"/>
        </w:rPr>
        <w:t xml:space="preserve">nationally </w:t>
      </w:r>
      <w:r>
        <w:rPr>
          <w:rFonts w:cstheme="minorHAnsi"/>
          <w:lang w:val="en-GB"/>
        </w:rPr>
        <w:t>or across borders and migration corridors</w:t>
      </w:r>
      <w:r w:rsidR="00CB0109">
        <w:rPr>
          <w:rFonts w:cstheme="minorHAnsi"/>
          <w:lang w:val="en-GB"/>
        </w:rPr>
        <w:t>, and for return and reintegration of migrant workers</w:t>
      </w:r>
      <w:r>
        <w:rPr>
          <w:rFonts w:cstheme="minorHAnsi"/>
          <w:lang w:val="en-GB"/>
        </w:rPr>
        <w:t>?</w:t>
      </w:r>
    </w:p>
    <w:p w14:paraId="64D50A21" w14:textId="77777777" w:rsidR="00B862E6" w:rsidRPr="00B862E6" w:rsidRDefault="00B862E6" w:rsidP="00B862E6">
      <w:pPr>
        <w:pStyle w:val="ListParagraph"/>
        <w:spacing w:line="240" w:lineRule="auto"/>
        <w:jc w:val="both"/>
        <w:rPr>
          <w:rFonts w:cstheme="minorHAnsi"/>
          <w:lang w:val="en-GB"/>
        </w:rPr>
      </w:pPr>
    </w:p>
    <w:p w14:paraId="07EF13E0" w14:textId="732E107A" w:rsidR="00B862E6" w:rsidRDefault="00EB67B1" w:rsidP="00B862E6">
      <w:pPr>
        <w:pStyle w:val="ListParagraph"/>
        <w:numPr>
          <w:ilvl w:val="0"/>
          <w:numId w:val="33"/>
        </w:numPr>
        <w:spacing w:line="240" w:lineRule="auto"/>
        <w:jc w:val="both"/>
        <w:rPr>
          <w:rFonts w:cstheme="minorHAnsi"/>
          <w:lang w:val="en-GB"/>
        </w:rPr>
      </w:pPr>
      <w:r>
        <w:rPr>
          <w:rFonts w:cstheme="minorHAnsi"/>
          <w:lang w:val="en-GB"/>
        </w:rPr>
        <w:t>What examples c</w:t>
      </w:r>
      <w:r w:rsidR="00B862E6">
        <w:rPr>
          <w:rFonts w:cstheme="minorHAnsi"/>
          <w:lang w:val="en-GB"/>
        </w:rPr>
        <w:t>an participants share</w:t>
      </w:r>
      <w:r>
        <w:rPr>
          <w:rFonts w:cstheme="minorHAnsi"/>
          <w:lang w:val="en-GB"/>
        </w:rPr>
        <w:t xml:space="preserve"> on</w:t>
      </w:r>
      <w:r w:rsidR="00B862E6" w:rsidRPr="00B862E6">
        <w:rPr>
          <w:rFonts w:cstheme="minorHAnsi"/>
          <w:lang w:val="en-GB"/>
        </w:rPr>
        <w:t xml:space="preserve"> </w:t>
      </w:r>
      <w:r w:rsidR="00162AD0">
        <w:rPr>
          <w:rFonts w:cstheme="minorHAnsi"/>
          <w:lang w:val="en-GB"/>
        </w:rPr>
        <w:t>how they are tailoring their</w:t>
      </w:r>
      <w:r w:rsidR="00B862E6" w:rsidRPr="00B862E6">
        <w:rPr>
          <w:rFonts w:cstheme="minorHAnsi"/>
          <w:lang w:val="en-GB"/>
        </w:rPr>
        <w:t xml:space="preserve"> admission and visa schemes </w:t>
      </w:r>
      <w:r w:rsidR="00162AD0">
        <w:rPr>
          <w:rFonts w:cstheme="minorHAnsi"/>
          <w:lang w:val="en-GB"/>
        </w:rPr>
        <w:t xml:space="preserve">to meet present and future </w:t>
      </w:r>
      <w:r>
        <w:rPr>
          <w:rFonts w:cstheme="minorHAnsi"/>
          <w:lang w:val="en-GB"/>
        </w:rPr>
        <w:t xml:space="preserve">needs and </w:t>
      </w:r>
      <w:r w:rsidR="00162AD0">
        <w:rPr>
          <w:rFonts w:cstheme="minorHAnsi"/>
          <w:lang w:val="en-GB"/>
        </w:rPr>
        <w:t>challenge</w:t>
      </w:r>
      <w:r>
        <w:rPr>
          <w:rFonts w:cstheme="minorHAnsi"/>
          <w:lang w:val="en-GB"/>
        </w:rPr>
        <w:t>s</w:t>
      </w:r>
      <w:r w:rsidR="00B862E6" w:rsidRPr="00B862E6">
        <w:rPr>
          <w:rFonts w:cstheme="minorHAnsi"/>
          <w:lang w:val="en-GB"/>
        </w:rPr>
        <w:t xml:space="preserve">? </w:t>
      </w:r>
    </w:p>
    <w:p w14:paraId="2F686527" w14:textId="77777777" w:rsidR="00B862E6" w:rsidRPr="00B862E6" w:rsidRDefault="00B862E6" w:rsidP="00B862E6">
      <w:pPr>
        <w:pStyle w:val="ListParagraph"/>
        <w:rPr>
          <w:rFonts w:cstheme="minorHAnsi"/>
          <w:lang w:val="en-GB"/>
        </w:rPr>
      </w:pPr>
    </w:p>
    <w:p w14:paraId="79C68101" w14:textId="77777777" w:rsidR="00B02383" w:rsidRPr="00AB6F70" w:rsidRDefault="00B02383" w:rsidP="00D44426">
      <w:pPr>
        <w:spacing w:after="0" w:line="240" w:lineRule="auto"/>
        <w:jc w:val="both"/>
        <w:rPr>
          <w:rFonts w:cstheme="minorHAnsi"/>
          <w:lang w:val="en-GB"/>
        </w:rPr>
      </w:pPr>
    </w:p>
    <w:p w14:paraId="69976A46" w14:textId="6E72DE61" w:rsidR="00440F9B" w:rsidRPr="00DA010C" w:rsidRDefault="00440F9B" w:rsidP="00D44426">
      <w:pPr>
        <w:pStyle w:val="ListParagraph"/>
        <w:numPr>
          <w:ilvl w:val="0"/>
          <w:numId w:val="24"/>
        </w:numPr>
        <w:spacing w:line="240" w:lineRule="auto"/>
        <w:jc w:val="both"/>
        <w:rPr>
          <w:rFonts w:cstheme="minorHAnsi"/>
          <w:b/>
          <w:bCs/>
          <w:lang w:val="en-GB"/>
        </w:rPr>
      </w:pPr>
      <w:r w:rsidRPr="00DA010C">
        <w:rPr>
          <w:rFonts w:cstheme="minorHAnsi"/>
          <w:b/>
          <w:bCs/>
          <w:lang w:val="en-GB"/>
        </w:rPr>
        <w:t xml:space="preserve">Partnerships, International and bilateral cooperation for improved labour migration governance </w:t>
      </w:r>
    </w:p>
    <w:p w14:paraId="295D601B" w14:textId="48E83B22" w:rsidR="00BF5730" w:rsidRDefault="00BF5730" w:rsidP="00D44426">
      <w:pPr>
        <w:spacing w:after="0" w:line="240" w:lineRule="auto"/>
        <w:contextualSpacing/>
        <w:jc w:val="both"/>
        <w:rPr>
          <w:rFonts w:cstheme="minorHAnsi"/>
          <w:bCs/>
          <w:lang w:val="en-US"/>
        </w:rPr>
      </w:pPr>
      <w:r w:rsidRPr="00BF5730">
        <w:rPr>
          <w:rFonts w:cstheme="minorHAnsi"/>
          <w:bCs/>
          <w:lang w:val="en-US"/>
        </w:rPr>
        <w:t>International and bilateral cooperation between countries on labour migration and mobility schemes</w:t>
      </w:r>
      <w:bookmarkStart w:id="1" w:name="_Hlk46526580"/>
      <w:r w:rsidRPr="00BF5730">
        <w:rPr>
          <w:rFonts w:cstheme="minorHAnsi"/>
          <w:bCs/>
          <w:lang w:val="en-US"/>
        </w:rPr>
        <w:t xml:space="preserve">, including through rights-based bilateral labour migration agreements (BLMAs) will continue to play an important role in ensuring businesses meet labour market needs and </w:t>
      </w:r>
      <w:r w:rsidR="00C8544B">
        <w:rPr>
          <w:rFonts w:cstheme="minorHAnsi"/>
          <w:bCs/>
          <w:lang w:val="en-US"/>
        </w:rPr>
        <w:t xml:space="preserve">that </w:t>
      </w:r>
      <w:r w:rsidRPr="00BF5730">
        <w:rPr>
          <w:rFonts w:cstheme="minorHAnsi"/>
          <w:bCs/>
          <w:lang w:val="en-US"/>
        </w:rPr>
        <w:t xml:space="preserve">migrant workers’ rights are protected, including </w:t>
      </w:r>
      <w:r w:rsidR="00C8544B">
        <w:rPr>
          <w:rFonts w:cstheme="minorHAnsi"/>
          <w:bCs/>
          <w:lang w:val="en-US"/>
        </w:rPr>
        <w:t>through the process of their</w:t>
      </w:r>
      <w:r w:rsidRPr="00BF5730">
        <w:rPr>
          <w:rFonts w:cstheme="minorHAnsi"/>
          <w:bCs/>
          <w:lang w:val="en-US"/>
        </w:rPr>
        <w:t xml:space="preserve"> return and reintegration.</w:t>
      </w:r>
    </w:p>
    <w:p w14:paraId="4B3BE45D" w14:textId="77777777" w:rsidR="0078462C" w:rsidRPr="00BF5730" w:rsidRDefault="0078462C" w:rsidP="00D44426">
      <w:pPr>
        <w:spacing w:after="0" w:line="240" w:lineRule="auto"/>
        <w:contextualSpacing/>
        <w:jc w:val="both"/>
        <w:rPr>
          <w:rFonts w:cstheme="minorHAnsi"/>
          <w:bCs/>
          <w:lang w:val="en-US"/>
        </w:rPr>
      </w:pPr>
    </w:p>
    <w:p w14:paraId="7E3CC618" w14:textId="44460D59" w:rsidR="00BF5730" w:rsidRPr="00BF5730" w:rsidRDefault="00C8544B" w:rsidP="00D44426">
      <w:pPr>
        <w:spacing w:after="0" w:line="240" w:lineRule="auto"/>
        <w:contextualSpacing/>
        <w:jc w:val="both"/>
        <w:rPr>
          <w:rFonts w:cstheme="minorHAnsi"/>
          <w:b/>
          <w:bCs/>
          <w:lang w:val="en-US"/>
        </w:rPr>
      </w:pPr>
      <w:r>
        <w:rPr>
          <w:rFonts w:cstheme="minorHAnsi"/>
          <w:bCs/>
          <w:lang w:val="en-US"/>
        </w:rPr>
        <w:t>R</w:t>
      </w:r>
      <w:r w:rsidR="00BF5730" w:rsidRPr="00BF5730">
        <w:rPr>
          <w:rFonts w:cstheme="minorHAnsi"/>
          <w:bCs/>
          <w:lang w:val="en-US"/>
        </w:rPr>
        <w:t xml:space="preserve">egional harmonization </w:t>
      </w:r>
      <w:r>
        <w:rPr>
          <w:rFonts w:cstheme="minorHAnsi"/>
          <w:bCs/>
          <w:lang w:val="en-US"/>
        </w:rPr>
        <w:t xml:space="preserve">of migration frameworks, such as through free movement protocols, has been viewed as largely positive if effectively implemented.  </w:t>
      </w:r>
      <w:r w:rsidR="006F7817">
        <w:rPr>
          <w:rFonts w:cstheme="minorHAnsi"/>
          <w:bCs/>
          <w:lang w:val="en-US"/>
        </w:rPr>
        <w:t>There is scope for other regions or subregions to consider adopting or reinvigorating such frameworks.</w:t>
      </w:r>
    </w:p>
    <w:p w14:paraId="155C301E" w14:textId="77777777" w:rsidR="0078462C" w:rsidRDefault="0078462C" w:rsidP="00D44426">
      <w:pPr>
        <w:spacing w:after="0" w:line="240" w:lineRule="auto"/>
        <w:contextualSpacing/>
        <w:jc w:val="both"/>
        <w:rPr>
          <w:rFonts w:cstheme="minorHAnsi"/>
          <w:bCs/>
          <w:lang w:val="en-US"/>
        </w:rPr>
      </w:pPr>
    </w:p>
    <w:p w14:paraId="3F4710D8" w14:textId="77777777" w:rsidR="00BB6E34" w:rsidRDefault="00BF5730" w:rsidP="00D727DD">
      <w:pPr>
        <w:spacing w:line="240" w:lineRule="auto"/>
        <w:rPr>
          <w:rFonts w:cstheme="minorHAnsi"/>
          <w:lang w:val="en-ID"/>
        </w:rPr>
      </w:pPr>
      <w:r w:rsidRPr="00D727DD">
        <w:rPr>
          <w:rFonts w:cstheme="minorHAnsi"/>
          <w:bCs/>
          <w:lang w:val="en-US"/>
        </w:rPr>
        <w:t>International cooperation</w:t>
      </w:r>
      <w:r w:rsidR="00BB6E34">
        <w:rPr>
          <w:rFonts w:cstheme="minorHAnsi"/>
          <w:bCs/>
          <w:lang w:val="en-US"/>
        </w:rPr>
        <w:t xml:space="preserve"> is critical to making labour migration governance fair and effective. It is important for example to</w:t>
      </w:r>
      <w:r w:rsidRPr="00D727DD">
        <w:rPr>
          <w:rFonts w:cstheme="minorHAnsi"/>
          <w:bCs/>
          <w:lang w:val="en-US"/>
        </w:rPr>
        <w:t xml:space="preserve"> ensuring proper systems </w:t>
      </w:r>
      <w:r w:rsidR="00BB6E34">
        <w:rPr>
          <w:rFonts w:cstheme="minorHAnsi"/>
          <w:bCs/>
          <w:lang w:val="en-US"/>
        </w:rPr>
        <w:t xml:space="preserve">in place </w:t>
      </w:r>
      <w:r w:rsidRPr="00D727DD">
        <w:rPr>
          <w:rFonts w:cstheme="minorHAnsi"/>
          <w:bCs/>
          <w:lang w:val="en-US"/>
        </w:rPr>
        <w:t xml:space="preserve">for the recognition of qualifications and prior learning of migrant workers in destination and origin countries. </w:t>
      </w:r>
      <w:r w:rsidR="00D727DD" w:rsidRPr="00D727DD">
        <w:rPr>
          <w:rFonts w:cstheme="minorHAnsi"/>
          <w:lang w:val="en-US"/>
        </w:rPr>
        <w:t>F</w:t>
      </w:r>
      <w:proofErr w:type="spellStart"/>
      <w:r w:rsidR="00D727DD" w:rsidRPr="00D727DD">
        <w:rPr>
          <w:rFonts w:cstheme="minorHAnsi"/>
          <w:lang w:val="en-ID"/>
        </w:rPr>
        <w:t>ostering</w:t>
      </w:r>
      <w:proofErr w:type="spellEnd"/>
      <w:r w:rsidR="00D727DD" w:rsidRPr="00D727DD">
        <w:rPr>
          <w:rFonts w:cstheme="minorHAnsi"/>
          <w:lang w:val="en-ID"/>
        </w:rPr>
        <w:t xml:space="preserve"> labour protection</w:t>
      </w:r>
      <w:r w:rsidR="00D727DD" w:rsidRPr="00D727DD">
        <w:rPr>
          <w:rFonts w:cstheme="minorHAnsi"/>
          <w:iCs/>
          <w:lang w:val="en-ID"/>
        </w:rPr>
        <w:t xml:space="preserve">, </w:t>
      </w:r>
      <w:r w:rsidR="00D727DD" w:rsidRPr="00D727DD">
        <w:rPr>
          <w:rFonts w:cstheme="minorHAnsi"/>
          <w:lang w:val="en-ID"/>
        </w:rPr>
        <w:t xml:space="preserve">policy coherence, and inter-institutional cooperation becomes urgent in the context of the Covid-19 pandemic and its impact resulting in large scale returns of migrant workers. </w:t>
      </w:r>
    </w:p>
    <w:p w14:paraId="1660C321" w14:textId="2BA27114" w:rsidR="006F7817" w:rsidRDefault="006F7817" w:rsidP="00D44426">
      <w:pPr>
        <w:spacing w:after="0" w:line="240" w:lineRule="auto"/>
        <w:contextualSpacing/>
        <w:jc w:val="both"/>
        <w:rPr>
          <w:rFonts w:cstheme="minorHAnsi"/>
          <w:bCs/>
          <w:lang w:val="en-US"/>
        </w:rPr>
      </w:pPr>
      <w:r>
        <w:rPr>
          <w:rFonts w:cstheme="minorHAnsi"/>
          <w:bCs/>
          <w:lang w:val="en-US"/>
        </w:rPr>
        <w:t>Recommendations on impro</w:t>
      </w:r>
      <w:r w:rsidR="00A87E03">
        <w:rPr>
          <w:rFonts w:cstheme="minorHAnsi"/>
          <w:bCs/>
          <w:lang w:val="en-US"/>
        </w:rPr>
        <w:t xml:space="preserve">ving partnerships emerged from </w:t>
      </w:r>
      <w:r>
        <w:rPr>
          <w:rFonts w:cstheme="minorHAnsi"/>
          <w:bCs/>
          <w:lang w:val="en-US"/>
        </w:rPr>
        <w:t>consultations in the regions and include:</w:t>
      </w:r>
    </w:p>
    <w:p w14:paraId="07C6A314" w14:textId="77777777" w:rsidR="006F7817" w:rsidRDefault="006F7817" w:rsidP="00D44426">
      <w:pPr>
        <w:spacing w:after="0" w:line="240" w:lineRule="auto"/>
        <w:contextualSpacing/>
        <w:jc w:val="both"/>
        <w:rPr>
          <w:rFonts w:cstheme="minorHAnsi"/>
          <w:bCs/>
          <w:lang w:val="en-US"/>
        </w:rPr>
      </w:pPr>
    </w:p>
    <w:p w14:paraId="7C888232" w14:textId="4FF3110E" w:rsidR="00BF5730" w:rsidRPr="00065A0B" w:rsidRDefault="00BF5730" w:rsidP="006F7817">
      <w:pPr>
        <w:pStyle w:val="ListParagraph"/>
        <w:numPr>
          <w:ilvl w:val="0"/>
          <w:numId w:val="29"/>
        </w:numPr>
        <w:spacing w:after="0" w:line="240" w:lineRule="auto"/>
        <w:jc w:val="both"/>
        <w:rPr>
          <w:rFonts w:cstheme="minorHAnsi"/>
          <w:b/>
          <w:bCs/>
          <w:lang w:val="en-US"/>
        </w:rPr>
      </w:pPr>
      <w:r w:rsidRPr="006F7817">
        <w:rPr>
          <w:rFonts w:cstheme="minorHAnsi"/>
          <w:bCs/>
          <w:lang w:val="en-US"/>
        </w:rPr>
        <w:t xml:space="preserve">Platforms </w:t>
      </w:r>
      <w:r w:rsidR="006F7817">
        <w:rPr>
          <w:rFonts w:cstheme="minorHAnsi"/>
          <w:bCs/>
          <w:lang w:val="en-US"/>
        </w:rPr>
        <w:t xml:space="preserve">can be effective means for transferring knowledge and good practices, building capacity of member states and stakeholders and fostering innovation. </w:t>
      </w:r>
      <w:r w:rsidRPr="006F7817">
        <w:rPr>
          <w:rFonts w:cstheme="minorHAnsi"/>
          <w:bCs/>
          <w:lang w:val="en-US"/>
        </w:rPr>
        <w:t xml:space="preserve"> GFMD and ADD among others (Colombo Process and RCPs), could scale-up work </w:t>
      </w:r>
      <w:r w:rsidR="006F7817">
        <w:rPr>
          <w:rFonts w:cstheme="minorHAnsi"/>
          <w:bCs/>
          <w:lang w:val="en-US"/>
        </w:rPr>
        <w:t>to promote exchanges within regions or across regions in targeted migration corridors which emerge post-COVID-19 and should engage a wide level of</w:t>
      </w:r>
      <w:r w:rsidRPr="006F7817">
        <w:rPr>
          <w:rFonts w:cstheme="minorHAnsi"/>
          <w:bCs/>
          <w:lang w:val="en-US"/>
        </w:rPr>
        <w:t xml:space="preserve"> stakeholders.</w:t>
      </w:r>
    </w:p>
    <w:p w14:paraId="3AE22B9D" w14:textId="77777777" w:rsidR="00065A0B" w:rsidRPr="00065A0B" w:rsidRDefault="00065A0B" w:rsidP="00065A0B">
      <w:pPr>
        <w:pStyle w:val="ListParagraph"/>
        <w:spacing w:after="0" w:line="240" w:lineRule="auto"/>
        <w:jc w:val="both"/>
        <w:rPr>
          <w:rFonts w:cstheme="minorHAnsi"/>
          <w:b/>
          <w:bCs/>
          <w:lang w:val="en-US"/>
        </w:rPr>
      </w:pPr>
    </w:p>
    <w:p w14:paraId="5A7E19EC" w14:textId="77777777" w:rsidR="00211BCB" w:rsidRDefault="00065A0B" w:rsidP="00043D60">
      <w:pPr>
        <w:pStyle w:val="ListParagraph"/>
        <w:numPr>
          <w:ilvl w:val="0"/>
          <w:numId w:val="29"/>
        </w:numPr>
        <w:spacing w:after="0" w:line="240" w:lineRule="auto"/>
        <w:jc w:val="both"/>
        <w:rPr>
          <w:rFonts w:cstheme="minorHAnsi"/>
          <w:lang w:val="en-GB"/>
        </w:rPr>
      </w:pPr>
      <w:r w:rsidRPr="00211BCB">
        <w:rPr>
          <w:rFonts w:cstheme="minorHAnsi"/>
          <w:lang w:val="en-US"/>
        </w:rPr>
        <w:t xml:space="preserve">Stronger partnerships and </w:t>
      </w:r>
      <w:r w:rsidRPr="00211BCB">
        <w:rPr>
          <w:rFonts w:cstheme="minorHAnsi"/>
          <w:lang w:val="en-GB"/>
        </w:rPr>
        <w:t xml:space="preserve">coordination amongst UN structures at regional and country level can yield benefits to policy coherence and governance, and the UN Network has a role to play in supporting implementation of the GCM. </w:t>
      </w:r>
      <w:r w:rsidR="00211BCB" w:rsidRPr="00211BCB">
        <w:rPr>
          <w:rFonts w:cstheme="minorHAnsi"/>
          <w:lang w:val="en-GB"/>
        </w:rPr>
        <w:t>UNCTs are already strengthening cooperation and in some cases UN agencies are already working closely together, e.g., Joint Labour Migration Programme in support of the AUC in partnership with ILO, IOM and ECA.</w:t>
      </w:r>
      <w:r w:rsidR="00211BCB">
        <w:rPr>
          <w:rFonts w:cstheme="minorHAnsi"/>
          <w:lang w:val="en-GB"/>
        </w:rPr>
        <w:t xml:space="preserve">  Other agencies programmes operate alongside and could benefit from greater synergies. </w:t>
      </w:r>
    </w:p>
    <w:p w14:paraId="68015E9B" w14:textId="77777777" w:rsidR="00211BCB" w:rsidRPr="00211BCB" w:rsidRDefault="00211BCB" w:rsidP="00211BCB">
      <w:pPr>
        <w:pStyle w:val="ListParagraph"/>
        <w:rPr>
          <w:rFonts w:cstheme="minorHAnsi"/>
          <w:lang w:val="en-GB"/>
        </w:rPr>
      </w:pPr>
    </w:p>
    <w:p w14:paraId="7CF4135D" w14:textId="4F39E9DA" w:rsidR="00065A0B" w:rsidRPr="00A87E03" w:rsidRDefault="00065A0B" w:rsidP="00A87E03">
      <w:pPr>
        <w:pStyle w:val="ListParagraph"/>
        <w:numPr>
          <w:ilvl w:val="0"/>
          <w:numId w:val="29"/>
        </w:numPr>
        <w:spacing w:after="0" w:line="240" w:lineRule="auto"/>
        <w:jc w:val="both"/>
        <w:rPr>
          <w:rFonts w:cstheme="minorHAnsi"/>
          <w:lang w:val="en-GB"/>
        </w:rPr>
      </w:pPr>
      <w:r w:rsidRPr="00211BCB">
        <w:rPr>
          <w:rFonts w:cstheme="minorHAnsi"/>
          <w:lang w:val="en-GB"/>
        </w:rPr>
        <w:lastRenderedPageBreak/>
        <w:t>ILO`s Decent Work Country Programmes have been highlighted as key frameworks for strengthening labour migration governance at country and regional level including in consideration of COVID related challenges.  In Africa for example new sub-regional Decent Work Programmes for Southern African Development Community (SADC) and for Western Africa Economic Community (ECOWAS) are being developed. Some DWCP include outcomes relevant for labour migration and migrant workers i.e. Ethiopia DWCP 19-20, Lesotho DWCP 2018/19- 2022/23 and Togo 2019-22</w:t>
      </w:r>
      <w:r w:rsidR="00211BCB" w:rsidRPr="00211BCB">
        <w:rPr>
          <w:rFonts w:cstheme="minorHAnsi"/>
          <w:lang w:val="en-GB"/>
        </w:rPr>
        <w:t>.  Likewise, other UN agencies have programmes at country and regional levels which could be better coordinated</w:t>
      </w:r>
    </w:p>
    <w:p w14:paraId="1BAFC63C" w14:textId="77777777" w:rsidR="00152B5C" w:rsidRPr="006F7817" w:rsidRDefault="00152B5C" w:rsidP="00152B5C">
      <w:pPr>
        <w:pStyle w:val="ListParagraph"/>
        <w:spacing w:after="0" w:line="240" w:lineRule="auto"/>
        <w:jc w:val="both"/>
        <w:rPr>
          <w:rFonts w:cstheme="minorHAnsi"/>
          <w:b/>
          <w:bCs/>
          <w:lang w:val="en-US"/>
        </w:rPr>
      </w:pPr>
    </w:p>
    <w:p w14:paraId="528FF24D" w14:textId="201D6B16" w:rsidR="00152B5C" w:rsidRPr="00D727DD" w:rsidRDefault="00152B5C" w:rsidP="00152B5C">
      <w:pPr>
        <w:pStyle w:val="ListParagraph"/>
        <w:numPr>
          <w:ilvl w:val="0"/>
          <w:numId w:val="29"/>
        </w:numPr>
        <w:spacing w:after="0" w:line="240" w:lineRule="auto"/>
        <w:jc w:val="both"/>
        <w:rPr>
          <w:rFonts w:cstheme="minorHAnsi"/>
          <w:lang w:val="en-US"/>
        </w:rPr>
      </w:pPr>
      <w:r w:rsidRPr="00D727DD">
        <w:rPr>
          <w:rFonts w:cstheme="minorHAnsi"/>
          <w:lang w:val="en-US"/>
        </w:rPr>
        <w:t>Partnerships are</w:t>
      </w:r>
      <w:r w:rsidR="00670ABB">
        <w:rPr>
          <w:rFonts w:cstheme="minorHAnsi"/>
          <w:lang w:val="en-US"/>
        </w:rPr>
        <w:t xml:space="preserve"> also</w:t>
      </w:r>
      <w:r w:rsidRPr="00D727DD">
        <w:rPr>
          <w:rFonts w:cstheme="minorHAnsi"/>
          <w:lang w:val="en-US"/>
        </w:rPr>
        <w:t xml:space="preserve"> </w:t>
      </w:r>
      <w:r w:rsidR="00662396">
        <w:rPr>
          <w:rFonts w:cstheme="minorHAnsi"/>
          <w:lang w:val="en-US"/>
        </w:rPr>
        <w:t>essential for establishing systems for the</w:t>
      </w:r>
      <w:r w:rsidRPr="00D727DD">
        <w:rPr>
          <w:rFonts w:cstheme="minorHAnsi"/>
          <w:lang w:val="en-US"/>
        </w:rPr>
        <w:t xml:space="preserve"> portability of entitlements, and social protection, within and across regions, and to help countries move toward realizing the 2030 SDG commitments.</w:t>
      </w:r>
    </w:p>
    <w:p w14:paraId="774F5E98" w14:textId="77777777" w:rsidR="00152B5C" w:rsidRPr="00F65E42" w:rsidRDefault="00152B5C" w:rsidP="00152B5C">
      <w:pPr>
        <w:spacing w:after="0" w:line="240" w:lineRule="auto"/>
        <w:contextualSpacing/>
        <w:jc w:val="both"/>
        <w:rPr>
          <w:rFonts w:cstheme="minorHAnsi"/>
          <w:b/>
          <w:bCs/>
          <w:lang w:val="en-ID"/>
        </w:rPr>
      </w:pPr>
    </w:p>
    <w:p w14:paraId="67D2E980" w14:textId="584FE3ED" w:rsidR="00152B5C" w:rsidRPr="00152B5C" w:rsidRDefault="00BF5730" w:rsidP="00152B5C">
      <w:pPr>
        <w:pStyle w:val="ListParagraph"/>
        <w:numPr>
          <w:ilvl w:val="0"/>
          <w:numId w:val="29"/>
        </w:numPr>
        <w:spacing w:after="0" w:line="240" w:lineRule="auto"/>
        <w:jc w:val="both"/>
        <w:rPr>
          <w:rFonts w:cstheme="minorHAnsi"/>
          <w:bCs/>
          <w:lang w:val="en-US"/>
        </w:rPr>
      </w:pPr>
      <w:r w:rsidRPr="00BB6E34">
        <w:rPr>
          <w:rFonts w:cstheme="minorHAnsi"/>
          <w:bCs/>
          <w:lang w:val="en-US"/>
        </w:rPr>
        <w:t xml:space="preserve">Partnerships at national and regional level </w:t>
      </w:r>
      <w:r w:rsidR="006F7817" w:rsidRPr="00BB6E34">
        <w:rPr>
          <w:rFonts w:cstheme="minorHAnsi"/>
          <w:bCs/>
          <w:lang w:val="en-US"/>
        </w:rPr>
        <w:t>that engage mu</w:t>
      </w:r>
      <w:r w:rsidRPr="00BB6E34">
        <w:rPr>
          <w:rFonts w:cstheme="minorHAnsi"/>
          <w:bCs/>
          <w:lang w:val="en-US"/>
        </w:rPr>
        <w:t>nicipalities</w:t>
      </w:r>
      <w:r w:rsidR="006F7817" w:rsidRPr="00BB6E34">
        <w:rPr>
          <w:rFonts w:cstheme="minorHAnsi"/>
          <w:bCs/>
          <w:lang w:val="en-US"/>
        </w:rPr>
        <w:t xml:space="preserve"> can</w:t>
      </w:r>
      <w:r w:rsidRPr="00BB6E34">
        <w:rPr>
          <w:rFonts w:cstheme="minorHAnsi"/>
          <w:bCs/>
          <w:lang w:val="en-US"/>
        </w:rPr>
        <w:t xml:space="preserve"> produce large dividends</w:t>
      </w:r>
      <w:r w:rsidR="006F7817" w:rsidRPr="00BB6E34">
        <w:rPr>
          <w:rFonts w:cstheme="minorHAnsi"/>
          <w:bCs/>
          <w:lang w:val="en-US"/>
        </w:rPr>
        <w:t xml:space="preserve"> as they serve as frontline communities to support business and migrant workers and can act more swiftly to adapt to changing local labour market needs. </w:t>
      </w:r>
      <w:r w:rsidR="00152B5C" w:rsidRPr="00152B5C">
        <w:rPr>
          <w:rFonts w:cstheme="minorHAnsi"/>
          <w:bCs/>
          <w:lang w:val="en-US"/>
        </w:rPr>
        <w:t>This will require more investment in capacity bu</w:t>
      </w:r>
      <w:r w:rsidR="00A87E03">
        <w:rPr>
          <w:rFonts w:cstheme="minorHAnsi"/>
          <w:bCs/>
          <w:lang w:val="en-US"/>
        </w:rPr>
        <w:t>i</w:t>
      </w:r>
      <w:r w:rsidR="00152B5C" w:rsidRPr="00152B5C">
        <w:rPr>
          <w:rFonts w:cstheme="minorHAnsi"/>
          <w:bCs/>
          <w:lang w:val="en-US"/>
        </w:rPr>
        <w:t>lding of municipal authorities to implement migration norms, and to adopt models which enhance business productivity.</w:t>
      </w:r>
    </w:p>
    <w:p w14:paraId="0D47CDCB" w14:textId="77777777" w:rsidR="00BB6E34" w:rsidRPr="00A87E03" w:rsidRDefault="00BB6E34" w:rsidP="00BB6E34">
      <w:pPr>
        <w:pStyle w:val="ListParagraph"/>
        <w:rPr>
          <w:rFonts w:cstheme="minorHAnsi"/>
          <w:lang w:val="en-US"/>
        </w:rPr>
      </w:pPr>
    </w:p>
    <w:p w14:paraId="23DFBFCE" w14:textId="47E8FD57" w:rsidR="0078462C" w:rsidRPr="00152B5C" w:rsidRDefault="00152B5C" w:rsidP="00FB61C0">
      <w:pPr>
        <w:pStyle w:val="ListParagraph"/>
        <w:numPr>
          <w:ilvl w:val="0"/>
          <w:numId w:val="29"/>
        </w:numPr>
        <w:spacing w:after="0" w:line="240" w:lineRule="auto"/>
        <w:jc w:val="both"/>
        <w:rPr>
          <w:rFonts w:cstheme="minorHAnsi"/>
          <w:lang w:val="en-US"/>
        </w:rPr>
      </w:pPr>
      <w:r w:rsidRPr="00152B5C">
        <w:rPr>
          <w:rFonts w:cstheme="minorHAnsi"/>
          <w:iCs/>
          <w:lang w:val="en-ID"/>
        </w:rPr>
        <w:t>C</w:t>
      </w:r>
      <w:r w:rsidR="00BB6E34" w:rsidRPr="00152B5C">
        <w:rPr>
          <w:rFonts w:cstheme="minorHAnsi"/>
          <w:iCs/>
          <w:lang w:val="en-ID"/>
        </w:rPr>
        <w:t xml:space="preserve">ooperation both at the </w:t>
      </w:r>
      <w:r w:rsidR="00BB6E34" w:rsidRPr="00152B5C">
        <w:rPr>
          <w:rFonts w:cstheme="minorHAnsi"/>
          <w:lang w:val="en-ID"/>
        </w:rPr>
        <w:t>national and municipal level</w:t>
      </w:r>
      <w:r w:rsidRPr="00152B5C">
        <w:rPr>
          <w:rFonts w:cstheme="minorHAnsi"/>
          <w:lang w:val="en-ID"/>
        </w:rPr>
        <w:t xml:space="preserve"> is key as well</w:t>
      </w:r>
      <w:r w:rsidR="00BB6E34" w:rsidRPr="00152B5C">
        <w:rPr>
          <w:rFonts w:cstheme="minorHAnsi"/>
          <w:lang w:val="en-ID"/>
        </w:rPr>
        <w:t xml:space="preserve"> in addressing the reintegration of returning migrant workers into the labour market</w:t>
      </w:r>
      <w:r w:rsidRPr="00152B5C">
        <w:rPr>
          <w:rFonts w:cstheme="minorHAnsi"/>
          <w:lang w:val="en-ID"/>
        </w:rPr>
        <w:t>,</w:t>
      </w:r>
      <w:r w:rsidR="00BB6E34" w:rsidRPr="00152B5C">
        <w:rPr>
          <w:rFonts w:cstheme="minorHAnsi"/>
          <w:lang w:val="en-ID"/>
        </w:rPr>
        <w:t xml:space="preserve"> </w:t>
      </w:r>
      <w:r w:rsidR="00BB6E34" w:rsidRPr="00152B5C">
        <w:rPr>
          <w:rFonts w:cstheme="minorHAnsi"/>
          <w:iCs/>
          <w:lang w:val="en-ID"/>
        </w:rPr>
        <w:t>including through actions favouring skills recognition and skills matching.</w:t>
      </w:r>
      <w:r w:rsidRPr="00152B5C">
        <w:rPr>
          <w:rFonts w:cstheme="minorHAnsi"/>
          <w:iCs/>
          <w:lang w:val="en-ID"/>
        </w:rPr>
        <w:t xml:space="preserve">  </w:t>
      </w:r>
      <w:bookmarkEnd w:id="1"/>
    </w:p>
    <w:p w14:paraId="18E13EA0" w14:textId="77777777" w:rsidR="00152B5C" w:rsidRDefault="00152B5C" w:rsidP="00D44426">
      <w:pPr>
        <w:spacing w:after="0" w:line="240" w:lineRule="auto"/>
        <w:contextualSpacing/>
        <w:jc w:val="both"/>
        <w:rPr>
          <w:rFonts w:cstheme="minorHAnsi"/>
          <w:lang w:val="en-US"/>
        </w:rPr>
      </w:pPr>
    </w:p>
    <w:p w14:paraId="0B62A923" w14:textId="0318099B" w:rsidR="00BF5730" w:rsidRPr="00152B5C" w:rsidRDefault="00152B5C" w:rsidP="00152B5C">
      <w:pPr>
        <w:pStyle w:val="ListParagraph"/>
        <w:numPr>
          <w:ilvl w:val="0"/>
          <w:numId w:val="29"/>
        </w:numPr>
        <w:spacing w:after="0" w:line="240" w:lineRule="auto"/>
        <w:jc w:val="both"/>
        <w:rPr>
          <w:rFonts w:cstheme="minorHAnsi"/>
          <w:b/>
          <w:bCs/>
          <w:lang w:val="en-US"/>
        </w:rPr>
      </w:pPr>
      <w:r>
        <w:rPr>
          <w:rFonts w:cstheme="minorHAnsi"/>
          <w:lang w:val="en-US"/>
        </w:rPr>
        <w:t>Partnerships can also raise awareness of the</w:t>
      </w:r>
      <w:r w:rsidR="00BF5730" w:rsidRPr="00152B5C">
        <w:rPr>
          <w:rFonts w:cstheme="minorHAnsi"/>
          <w:lang w:val="en-GB"/>
        </w:rPr>
        <w:t xml:space="preserve"> contribution that migrants are bringing across different sectors. Scaling up of promising approaches could be done through more cross border and international awareness raising, and collaboration among a diverse group of stakeholders as identified in the GCM.</w:t>
      </w:r>
    </w:p>
    <w:p w14:paraId="59CE11C8" w14:textId="77777777" w:rsidR="0078462C" w:rsidRDefault="0078462C" w:rsidP="00D44426">
      <w:pPr>
        <w:spacing w:after="0" w:line="240" w:lineRule="auto"/>
        <w:contextualSpacing/>
        <w:jc w:val="both"/>
        <w:rPr>
          <w:rFonts w:cstheme="minorHAnsi"/>
          <w:lang w:val="en-US"/>
        </w:rPr>
      </w:pPr>
    </w:p>
    <w:p w14:paraId="62FF614E" w14:textId="77777777" w:rsidR="00BF5730" w:rsidRPr="00152B5C" w:rsidRDefault="00BF5730" w:rsidP="00152B5C">
      <w:pPr>
        <w:pStyle w:val="ListParagraph"/>
        <w:numPr>
          <w:ilvl w:val="0"/>
          <w:numId w:val="29"/>
        </w:numPr>
        <w:spacing w:after="0" w:line="240" w:lineRule="auto"/>
        <w:jc w:val="both"/>
        <w:rPr>
          <w:rFonts w:cstheme="minorHAnsi"/>
          <w:b/>
          <w:bCs/>
          <w:lang w:val="en-GB"/>
        </w:rPr>
      </w:pPr>
      <w:r w:rsidRPr="00152B5C">
        <w:rPr>
          <w:rFonts w:cstheme="minorHAnsi"/>
          <w:lang w:val="en-GB"/>
        </w:rPr>
        <w:t>There are experiences emerging from partnerships not just between states but among businesses and employers’ organizations, workers’ organizations and trade unions across migration corridors. These partnerships can support social dialogue as governments develop new policies and programmes. There was broad agreement on the need to improve transparency, consistency and efficiency of regulatory frameworks as means to foster more regular pathways for migration.</w:t>
      </w:r>
    </w:p>
    <w:p w14:paraId="05C0D208" w14:textId="77777777" w:rsidR="000D3106" w:rsidRDefault="000D3106" w:rsidP="00D44426">
      <w:pPr>
        <w:spacing w:after="0" w:line="240" w:lineRule="auto"/>
        <w:jc w:val="both"/>
        <w:rPr>
          <w:rFonts w:cstheme="minorHAnsi"/>
          <w:lang w:val="en-GB"/>
        </w:rPr>
      </w:pPr>
    </w:p>
    <w:p w14:paraId="474C5FDC" w14:textId="3ABB8082" w:rsidR="00BD2F40" w:rsidRPr="00152B5C" w:rsidRDefault="00BD2F40" w:rsidP="00152B5C">
      <w:pPr>
        <w:pStyle w:val="ListParagraph"/>
        <w:numPr>
          <w:ilvl w:val="0"/>
          <w:numId w:val="29"/>
        </w:numPr>
        <w:spacing w:after="0" w:line="240" w:lineRule="auto"/>
        <w:jc w:val="both"/>
        <w:rPr>
          <w:rFonts w:cstheme="minorHAnsi"/>
          <w:lang w:val="en-GB"/>
        </w:rPr>
      </w:pPr>
      <w:r w:rsidRPr="00152B5C">
        <w:rPr>
          <w:rFonts w:cstheme="minorHAnsi"/>
          <w:lang w:val="en-GB"/>
        </w:rPr>
        <w:t>Global Compact for Safe, Orderly and Regular Migration (GCM)</w:t>
      </w:r>
      <w:r w:rsidR="00DA010C" w:rsidRPr="00152B5C">
        <w:rPr>
          <w:rFonts w:cstheme="minorHAnsi"/>
          <w:lang w:val="en-GB"/>
        </w:rPr>
        <w:t xml:space="preserve"> as framework for enhancing cooperation – opportunities for stronger synergies</w:t>
      </w:r>
    </w:p>
    <w:p w14:paraId="1545561B" w14:textId="77777777" w:rsidR="0052382F" w:rsidRDefault="0052382F" w:rsidP="00D44426">
      <w:pPr>
        <w:spacing w:line="240" w:lineRule="auto"/>
        <w:jc w:val="both"/>
        <w:rPr>
          <w:rFonts w:cstheme="minorHAnsi"/>
          <w:b/>
          <w:bCs/>
          <w:lang w:val="en-GB"/>
        </w:rPr>
      </w:pPr>
    </w:p>
    <w:p w14:paraId="6007FD05" w14:textId="77777777" w:rsidR="0052382F" w:rsidRDefault="0052382F" w:rsidP="0052382F">
      <w:pPr>
        <w:spacing w:line="240" w:lineRule="auto"/>
        <w:rPr>
          <w:rFonts w:cstheme="minorHAnsi"/>
          <w:lang w:val="en-US"/>
        </w:rPr>
      </w:pPr>
      <w:r>
        <w:rPr>
          <w:rFonts w:cstheme="minorHAnsi"/>
          <w:lang w:val="en-US"/>
        </w:rPr>
        <w:t>Guiding questions for discussion in the Roundtable could include:</w:t>
      </w:r>
    </w:p>
    <w:p w14:paraId="0BBA669D" w14:textId="57CA08C4" w:rsidR="00440F9B" w:rsidRDefault="00162AD0" w:rsidP="0052382F">
      <w:pPr>
        <w:pStyle w:val="ListParagraph"/>
        <w:numPr>
          <w:ilvl w:val="0"/>
          <w:numId w:val="32"/>
        </w:numPr>
        <w:spacing w:line="240" w:lineRule="auto"/>
        <w:jc w:val="both"/>
        <w:rPr>
          <w:rFonts w:cstheme="minorHAnsi"/>
          <w:lang w:val="en-GB"/>
        </w:rPr>
      </w:pPr>
      <w:r>
        <w:rPr>
          <w:rFonts w:cstheme="minorHAnsi"/>
          <w:lang w:val="en-US"/>
        </w:rPr>
        <w:t>What lessons can be shared on</w:t>
      </w:r>
      <w:r w:rsidR="00D44426" w:rsidRPr="0052382F">
        <w:rPr>
          <w:rFonts w:cstheme="minorHAnsi"/>
          <w:lang w:val="en-GB"/>
        </w:rPr>
        <w:t xml:space="preserve"> bilateral, regional and global cooperation</w:t>
      </w:r>
      <w:r>
        <w:rPr>
          <w:rFonts w:cstheme="minorHAnsi"/>
          <w:lang w:val="en-GB"/>
        </w:rPr>
        <w:t>, such as through the use of BLMAs or other partnerships, which</w:t>
      </w:r>
      <w:r w:rsidR="00D44426" w:rsidRPr="0052382F">
        <w:rPr>
          <w:rFonts w:cstheme="minorHAnsi"/>
          <w:lang w:val="en-GB"/>
        </w:rPr>
        <w:t xml:space="preserve"> can strengthen labour migration governance </w:t>
      </w:r>
      <w:r w:rsidR="00747069">
        <w:rPr>
          <w:rFonts w:cstheme="minorHAnsi"/>
          <w:lang w:val="en-GB"/>
        </w:rPr>
        <w:t>toward anticipating and addressing</w:t>
      </w:r>
      <w:r>
        <w:rPr>
          <w:rFonts w:cstheme="minorHAnsi"/>
          <w:lang w:val="en-GB"/>
        </w:rPr>
        <w:t xml:space="preserve"> future demands?</w:t>
      </w:r>
    </w:p>
    <w:p w14:paraId="351EE693" w14:textId="77777777" w:rsidR="0052382F" w:rsidRPr="0052382F" w:rsidRDefault="0052382F" w:rsidP="0052382F">
      <w:pPr>
        <w:pStyle w:val="ListParagraph"/>
        <w:spacing w:line="240" w:lineRule="auto"/>
        <w:jc w:val="both"/>
        <w:rPr>
          <w:rFonts w:cstheme="minorHAnsi"/>
          <w:lang w:val="en-GB"/>
        </w:rPr>
      </w:pPr>
    </w:p>
    <w:p w14:paraId="0CB89D7B" w14:textId="2FA520BD" w:rsidR="00D44426" w:rsidRDefault="00D44426" w:rsidP="0052382F">
      <w:pPr>
        <w:pStyle w:val="ListParagraph"/>
        <w:numPr>
          <w:ilvl w:val="0"/>
          <w:numId w:val="32"/>
        </w:numPr>
        <w:spacing w:line="240" w:lineRule="auto"/>
        <w:jc w:val="both"/>
        <w:rPr>
          <w:rFonts w:cstheme="minorHAnsi"/>
          <w:lang w:val="en-GB"/>
        </w:rPr>
      </w:pPr>
      <w:r w:rsidRPr="0052382F">
        <w:rPr>
          <w:rFonts w:cstheme="minorHAnsi"/>
          <w:lang w:val="en-GB"/>
        </w:rPr>
        <w:t xml:space="preserve">How </w:t>
      </w:r>
      <w:r w:rsidR="00162AD0">
        <w:rPr>
          <w:rFonts w:cstheme="minorHAnsi"/>
          <w:lang w:val="en-GB"/>
        </w:rPr>
        <w:t>can multi</w:t>
      </w:r>
      <w:r w:rsidR="00A87E03">
        <w:rPr>
          <w:rFonts w:cstheme="minorHAnsi"/>
          <w:lang w:val="en-GB"/>
        </w:rPr>
        <w:t>-</w:t>
      </w:r>
      <w:r w:rsidR="00162AD0">
        <w:rPr>
          <w:rFonts w:cstheme="minorHAnsi"/>
          <w:lang w:val="en-GB"/>
        </w:rPr>
        <w:t xml:space="preserve">stakeholder </w:t>
      </w:r>
      <w:r w:rsidRPr="0052382F">
        <w:rPr>
          <w:rFonts w:cstheme="minorHAnsi"/>
          <w:lang w:val="en-GB"/>
        </w:rPr>
        <w:t>partnerships promot</w:t>
      </w:r>
      <w:r w:rsidR="00162AD0">
        <w:rPr>
          <w:rFonts w:cstheme="minorHAnsi"/>
          <w:lang w:val="en-GB"/>
        </w:rPr>
        <w:t>e human-</w:t>
      </w:r>
      <w:proofErr w:type="spellStart"/>
      <w:r w:rsidR="00162AD0">
        <w:rPr>
          <w:rFonts w:cstheme="minorHAnsi"/>
          <w:lang w:val="en-GB"/>
        </w:rPr>
        <w:t>centered</w:t>
      </w:r>
      <w:proofErr w:type="spellEnd"/>
      <w:r w:rsidR="00162AD0">
        <w:rPr>
          <w:rFonts w:cstheme="minorHAnsi"/>
          <w:lang w:val="en-GB"/>
        </w:rPr>
        <w:t xml:space="preserve"> approaches and</w:t>
      </w:r>
      <w:r w:rsidRPr="0052382F">
        <w:rPr>
          <w:rFonts w:cstheme="minorHAnsi"/>
          <w:lang w:val="en-GB"/>
        </w:rPr>
        <w:t xml:space="preserve"> international standards </w:t>
      </w:r>
      <w:r w:rsidR="00162AD0">
        <w:rPr>
          <w:rFonts w:cstheme="minorHAnsi"/>
          <w:lang w:val="en-GB"/>
        </w:rPr>
        <w:t>toward more</w:t>
      </w:r>
      <w:r w:rsidRPr="0052382F">
        <w:rPr>
          <w:rFonts w:cstheme="minorHAnsi"/>
          <w:lang w:val="en-GB"/>
        </w:rPr>
        <w:t xml:space="preserve"> effective governance?</w:t>
      </w:r>
    </w:p>
    <w:p w14:paraId="7A5361E0" w14:textId="77777777" w:rsidR="0052382F" w:rsidRPr="0052382F" w:rsidRDefault="0052382F" w:rsidP="0052382F">
      <w:pPr>
        <w:pStyle w:val="ListParagraph"/>
        <w:spacing w:line="240" w:lineRule="auto"/>
        <w:jc w:val="both"/>
        <w:rPr>
          <w:rFonts w:cstheme="minorHAnsi"/>
          <w:lang w:val="en-GB"/>
        </w:rPr>
      </w:pPr>
    </w:p>
    <w:p w14:paraId="26E5049F" w14:textId="3F03E6D8" w:rsidR="00D44426" w:rsidRPr="0052382F" w:rsidRDefault="00162AD0" w:rsidP="0052382F">
      <w:pPr>
        <w:pStyle w:val="ListParagraph"/>
        <w:numPr>
          <w:ilvl w:val="0"/>
          <w:numId w:val="32"/>
        </w:numPr>
        <w:spacing w:line="240" w:lineRule="auto"/>
        <w:jc w:val="both"/>
        <w:rPr>
          <w:rFonts w:cstheme="minorHAnsi"/>
          <w:lang w:val="en-GB"/>
        </w:rPr>
      </w:pPr>
      <w:r>
        <w:rPr>
          <w:rFonts w:cstheme="minorHAnsi"/>
          <w:lang w:val="en-GB"/>
        </w:rPr>
        <w:t xml:space="preserve">What are synergies that can be shared on support of UN agencies through joint collaboration in UNCTs, UN Network on Migration or under their own programmes to </w:t>
      </w:r>
      <w:r w:rsidR="00D44426" w:rsidRPr="0052382F">
        <w:rPr>
          <w:rFonts w:cstheme="minorHAnsi"/>
          <w:lang w:val="en-GB"/>
        </w:rPr>
        <w:t xml:space="preserve">enhance synergies at </w:t>
      </w:r>
      <w:r>
        <w:rPr>
          <w:rFonts w:cstheme="minorHAnsi"/>
          <w:lang w:val="en-GB"/>
        </w:rPr>
        <w:t xml:space="preserve">national and </w:t>
      </w:r>
      <w:r w:rsidR="00D44426" w:rsidRPr="0052382F">
        <w:rPr>
          <w:rFonts w:cstheme="minorHAnsi"/>
          <w:lang w:val="en-GB"/>
        </w:rPr>
        <w:t>regional</w:t>
      </w:r>
      <w:r>
        <w:rPr>
          <w:rFonts w:cstheme="minorHAnsi"/>
          <w:lang w:val="en-GB"/>
        </w:rPr>
        <w:t xml:space="preserve"> level</w:t>
      </w:r>
      <w:r w:rsidR="00D44426" w:rsidRPr="0052382F">
        <w:rPr>
          <w:rFonts w:cstheme="minorHAnsi"/>
          <w:lang w:val="en-GB"/>
        </w:rPr>
        <w:t>?</w:t>
      </w:r>
    </w:p>
    <w:p w14:paraId="4F6ADCA6" w14:textId="3A493007" w:rsidR="00184CF6" w:rsidRPr="00D44426" w:rsidRDefault="00735C92" w:rsidP="00FC6FAD">
      <w:pPr>
        <w:rPr>
          <w:rFonts w:cstheme="minorHAnsi"/>
          <w:lang w:val="en-GB"/>
        </w:rPr>
      </w:pPr>
      <w:r>
        <w:rPr>
          <w:rFonts w:cstheme="minorHAnsi"/>
          <w:b/>
          <w:bCs/>
          <w:i/>
          <w:iCs/>
          <w:lang w:val="en-GB"/>
        </w:rPr>
        <w:br w:type="page"/>
      </w:r>
      <w:r w:rsidR="00440F9B" w:rsidRPr="00720FFF">
        <w:rPr>
          <w:rFonts w:cstheme="minorHAnsi"/>
          <w:b/>
          <w:bCs/>
          <w:i/>
          <w:iCs/>
          <w:lang w:val="en-GB"/>
        </w:rPr>
        <w:lastRenderedPageBreak/>
        <w:t xml:space="preserve">Annex. </w:t>
      </w:r>
      <w:r w:rsidR="00100BF5" w:rsidRPr="00720FFF">
        <w:rPr>
          <w:rFonts w:cstheme="minorHAnsi"/>
          <w:b/>
          <w:bCs/>
          <w:i/>
          <w:iCs/>
          <w:lang w:val="en-GB"/>
        </w:rPr>
        <w:t>Experiences and partnerships</w:t>
      </w:r>
      <w:r w:rsidR="00F54C76">
        <w:rPr>
          <w:rFonts w:cstheme="minorHAnsi"/>
          <w:b/>
          <w:bCs/>
          <w:i/>
          <w:iCs/>
          <w:lang w:val="en-GB"/>
        </w:rPr>
        <w:t xml:space="preserve"> shared through regional consultations</w:t>
      </w:r>
      <w:r w:rsidR="006C0D01" w:rsidRPr="00720FFF">
        <w:rPr>
          <w:rFonts w:cstheme="minorHAnsi"/>
          <w:b/>
          <w:bCs/>
          <w:i/>
          <w:iCs/>
          <w:lang w:val="en-GB"/>
        </w:rPr>
        <w:t xml:space="preserve"> </w:t>
      </w:r>
      <w:r w:rsidR="00D44426">
        <w:rPr>
          <w:rFonts w:cstheme="minorHAnsi"/>
          <w:b/>
          <w:bCs/>
          <w:i/>
          <w:iCs/>
          <w:lang w:val="en-GB"/>
        </w:rPr>
        <w:t xml:space="preserve"> </w:t>
      </w:r>
    </w:p>
    <w:p w14:paraId="62723565" w14:textId="13E221AB" w:rsidR="00173B87" w:rsidRPr="00720FFF" w:rsidRDefault="00173B87" w:rsidP="00D44426">
      <w:pPr>
        <w:numPr>
          <w:ilvl w:val="0"/>
          <w:numId w:val="7"/>
        </w:numPr>
        <w:spacing w:after="0" w:line="240" w:lineRule="auto"/>
        <w:contextualSpacing/>
        <w:jc w:val="both"/>
        <w:rPr>
          <w:rFonts w:cstheme="minorHAnsi"/>
          <w:color w:val="000000" w:themeColor="text1"/>
          <w:lang w:val="en-GB"/>
        </w:rPr>
      </w:pPr>
      <w:r w:rsidRPr="00720FFF">
        <w:rPr>
          <w:rFonts w:cstheme="minorHAnsi"/>
          <w:bCs/>
          <w:color w:val="000000" w:themeColor="text1"/>
          <w:lang w:val="en-US"/>
        </w:rPr>
        <w:t xml:space="preserve">The </w:t>
      </w:r>
      <w:r w:rsidRPr="00720FFF">
        <w:rPr>
          <w:rFonts w:cstheme="minorHAnsi"/>
          <w:b/>
          <w:bCs/>
          <w:color w:val="000000" w:themeColor="text1"/>
          <w:lang w:val="en-US"/>
        </w:rPr>
        <w:t xml:space="preserve">AU </w:t>
      </w:r>
      <w:r w:rsidRPr="00720FFF">
        <w:rPr>
          <w:rFonts w:cstheme="minorHAnsi"/>
          <w:bCs/>
          <w:color w:val="000000" w:themeColor="text1"/>
          <w:lang w:val="en-US"/>
        </w:rPr>
        <w:t>Joint Labour Migration Programme</w:t>
      </w:r>
      <w:r w:rsidRPr="00720FFF">
        <w:rPr>
          <w:rFonts w:cstheme="minorHAnsi"/>
          <w:b/>
          <w:color w:val="000000" w:themeColor="text1"/>
          <w:lang w:val="en-US"/>
        </w:rPr>
        <w:t xml:space="preserve"> </w:t>
      </w:r>
      <w:r w:rsidRPr="00720FFF">
        <w:rPr>
          <w:rFonts w:cstheme="minorHAnsi"/>
          <w:color w:val="000000" w:themeColor="text1"/>
          <w:lang w:val="en-US"/>
        </w:rPr>
        <w:t>(JLMP)</w:t>
      </w:r>
      <w:r w:rsidR="00A87E03">
        <w:rPr>
          <w:rFonts w:cstheme="minorHAnsi"/>
          <w:color w:val="000000" w:themeColor="text1"/>
          <w:lang w:val="en-US"/>
        </w:rPr>
        <w:t>,</w:t>
      </w:r>
      <w:r w:rsidRPr="00720FFF">
        <w:rPr>
          <w:rFonts w:cstheme="minorHAnsi"/>
          <w:color w:val="000000" w:themeColor="text1"/>
          <w:lang w:val="en-US"/>
        </w:rPr>
        <w:t xml:space="preserve"> a partnership effort of AUC, ILO, IOM and ECA supports RECs in updating labour migration governance systems for the implementation of free movement protocols</w:t>
      </w:r>
      <w:r w:rsidR="00A87E03">
        <w:rPr>
          <w:rFonts w:cstheme="minorHAnsi"/>
          <w:color w:val="000000" w:themeColor="text1"/>
          <w:lang w:val="en-US"/>
        </w:rPr>
        <w:t>.</w:t>
      </w:r>
      <w:r w:rsidR="00A87E03" w:rsidRPr="00720FFF">
        <w:rPr>
          <w:rFonts w:cstheme="minorHAnsi"/>
          <w:color w:val="000000" w:themeColor="text1"/>
          <w:lang w:val="en-GB"/>
        </w:rPr>
        <w:t xml:space="preserve"> </w:t>
      </w:r>
      <w:r w:rsidRPr="00720FFF">
        <w:rPr>
          <w:rFonts w:cstheme="minorHAnsi"/>
          <w:color w:val="000000" w:themeColor="text1"/>
          <w:lang w:val="en-GB"/>
        </w:rPr>
        <w:t xml:space="preserve">The AUC is </w:t>
      </w:r>
      <w:r w:rsidRPr="00720FFF">
        <w:rPr>
          <w:rFonts w:cstheme="minorHAnsi"/>
          <w:color w:val="000000" w:themeColor="text1"/>
          <w:lang w:val="en-US"/>
        </w:rPr>
        <w:t xml:space="preserve">implementing pilot </w:t>
      </w:r>
      <w:proofErr w:type="spellStart"/>
      <w:r w:rsidRPr="00720FFF">
        <w:rPr>
          <w:rFonts w:cstheme="minorHAnsi"/>
          <w:color w:val="000000" w:themeColor="text1"/>
          <w:lang w:val="en-US"/>
        </w:rPr>
        <w:t>programmes</w:t>
      </w:r>
      <w:proofErr w:type="spellEnd"/>
      <w:r w:rsidRPr="00720FFF">
        <w:rPr>
          <w:rFonts w:cstheme="minorHAnsi"/>
          <w:color w:val="000000" w:themeColor="text1"/>
          <w:lang w:val="en-US"/>
        </w:rPr>
        <w:t xml:space="preserve"> including in areas of fair recruitment and social security portability targeting </w:t>
      </w:r>
      <w:r w:rsidRPr="00720FFF">
        <w:rPr>
          <w:rFonts w:cstheme="minorHAnsi"/>
          <w:b/>
          <w:color w:val="000000" w:themeColor="text1"/>
          <w:lang w:val="en-US"/>
        </w:rPr>
        <w:t>North Africa</w:t>
      </w:r>
      <w:r w:rsidRPr="00720FFF">
        <w:rPr>
          <w:rFonts w:cstheme="minorHAnsi"/>
          <w:color w:val="000000" w:themeColor="text1"/>
          <w:lang w:val="en-US"/>
        </w:rPr>
        <w:t xml:space="preserve"> Public Employment Services (RSMSS project).</w:t>
      </w:r>
    </w:p>
    <w:p w14:paraId="52775223" w14:textId="77777777" w:rsidR="00173B87" w:rsidRPr="00720FFF" w:rsidRDefault="00173B87" w:rsidP="00D44426">
      <w:pPr>
        <w:numPr>
          <w:ilvl w:val="0"/>
          <w:numId w:val="8"/>
        </w:numPr>
        <w:spacing w:after="0" w:line="240" w:lineRule="auto"/>
        <w:contextualSpacing/>
        <w:jc w:val="both"/>
        <w:rPr>
          <w:rFonts w:cstheme="minorHAnsi"/>
          <w:b/>
          <w:bCs/>
          <w:color w:val="000000" w:themeColor="text1"/>
          <w:lang w:val="en-US"/>
        </w:rPr>
      </w:pPr>
      <w:r w:rsidRPr="00720FFF">
        <w:rPr>
          <w:rFonts w:cstheme="minorHAnsi"/>
          <w:b/>
          <w:color w:val="000000" w:themeColor="text1"/>
          <w:lang w:val="en-US"/>
        </w:rPr>
        <w:t>ECOWAS</w:t>
      </w:r>
      <w:r w:rsidRPr="00720FFF">
        <w:rPr>
          <w:rFonts w:cstheme="minorHAnsi"/>
          <w:color w:val="000000" w:themeColor="text1"/>
          <w:lang w:val="en-US"/>
        </w:rPr>
        <w:t xml:space="preserve"> provides regional coordination promoting measures for employment as part of the pandemic responses.</w:t>
      </w:r>
    </w:p>
    <w:p w14:paraId="4696D883" w14:textId="77777777" w:rsidR="00173B87" w:rsidRPr="00720FFF" w:rsidRDefault="00173B87" w:rsidP="00D44426">
      <w:pPr>
        <w:numPr>
          <w:ilvl w:val="0"/>
          <w:numId w:val="8"/>
        </w:numPr>
        <w:spacing w:after="0" w:line="240" w:lineRule="auto"/>
        <w:contextualSpacing/>
        <w:jc w:val="both"/>
        <w:rPr>
          <w:rFonts w:cstheme="minorHAnsi"/>
          <w:color w:val="000000" w:themeColor="text1"/>
          <w:lang w:val="en-US"/>
        </w:rPr>
      </w:pPr>
      <w:r w:rsidRPr="00720FFF">
        <w:rPr>
          <w:rFonts w:cstheme="minorHAnsi"/>
          <w:b/>
          <w:color w:val="000000" w:themeColor="text1"/>
          <w:lang w:val="en-US"/>
        </w:rPr>
        <w:t>Morocco</w:t>
      </w:r>
      <w:r w:rsidRPr="00720FFF">
        <w:rPr>
          <w:rFonts w:cstheme="minorHAnsi"/>
          <w:color w:val="000000" w:themeColor="text1"/>
          <w:lang w:val="en-US"/>
        </w:rPr>
        <w:t xml:space="preserve"> has extended protections to migrant workers during the pandemic, and provides access to social protection to migrant workers’ under BLAs. </w:t>
      </w:r>
      <w:r w:rsidRPr="00720FFF">
        <w:rPr>
          <w:rFonts w:cstheme="minorHAnsi"/>
          <w:bCs/>
          <w:color w:val="000000" w:themeColor="text1"/>
          <w:lang w:val="en-US"/>
        </w:rPr>
        <w:t xml:space="preserve">In the context of the of the ILO Centenary “one for all” ratification campaign, </w:t>
      </w:r>
      <w:r w:rsidRPr="00FA1B52">
        <w:rPr>
          <w:rFonts w:cstheme="minorHAnsi"/>
          <w:bCs/>
          <w:color w:val="000000" w:themeColor="text1"/>
          <w:lang w:val="en-US"/>
        </w:rPr>
        <w:t>Morocco</w:t>
      </w:r>
      <w:r w:rsidRPr="00720FFF">
        <w:rPr>
          <w:rFonts w:cstheme="minorHAnsi"/>
          <w:b/>
          <w:bCs/>
          <w:color w:val="000000" w:themeColor="text1"/>
          <w:lang w:val="en-US"/>
        </w:rPr>
        <w:t xml:space="preserve"> </w:t>
      </w:r>
      <w:r w:rsidRPr="00720FFF">
        <w:rPr>
          <w:rFonts w:cstheme="minorHAnsi"/>
          <w:bCs/>
          <w:color w:val="000000" w:themeColor="text1"/>
          <w:lang w:val="en-US"/>
        </w:rPr>
        <w:t>deposited the instruments of ratification</w:t>
      </w:r>
      <w:r w:rsidRPr="00720FFF">
        <w:rPr>
          <w:rFonts w:cstheme="minorHAnsi"/>
          <w:color w:val="000000" w:themeColor="text1"/>
          <w:lang w:val="en-GB"/>
        </w:rPr>
        <w:t xml:space="preserve"> for three ILO conventions including the ILO Migration for Employment Convention (Revised) (No. 97) and the ILO Social Security (Minimum Standards) Convention (No. 102).</w:t>
      </w:r>
    </w:p>
    <w:p w14:paraId="23FD0497" w14:textId="77777777" w:rsidR="00173B87" w:rsidRPr="00720FFF" w:rsidRDefault="00173B87" w:rsidP="00D44426">
      <w:pPr>
        <w:numPr>
          <w:ilvl w:val="0"/>
          <w:numId w:val="7"/>
        </w:numPr>
        <w:spacing w:after="0" w:line="240" w:lineRule="auto"/>
        <w:contextualSpacing/>
        <w:jc w:val="both"/>
        <w:rPr>
          <w:rFonts w:cstheme="minorHAnsi"/>
          <w:bCs/>
          <w:color w:val="000000" w:themeColor="text1"/>
          <w:lang w:val="en-US"/>
        </w:rPr>
      </w:pPr>
      <w:r w:rsidRPr="00720FFF">
        <w:rPr>
          <w:rFonts w:cstheme="minorHAnsi"/>
          <w:b/>
          <w:bCs/>
          <w:color w:val="000000" w:themeColor="text1"/>
          <w:lang w:val="en-US"/>
        </w:rPr>
        <w:t>Bangladesh</w:t>
      </w:r>
      <w:r w:rsidRPr="00720FFF">
        <w:rPr>
          <w:rFonts w:cstheme="minorHAnsi"/>
          <w:bCs/>
          <w:color w:val="000000" w:themeColor="text1"/>
          <w:lang w:val="en-US"/>
        </w:rPr>
        <w:t xml:space="preserve"> is strengthening partnerships with banks to help migrant workers better reintegrate and recover their wages and entitlements, is planning to adopt a new reintegration strategy based on findings of the rapid assessments conducted with the support of ILO.</w:t>
      </w:r>
    </w:p>
    <w:p w14:paraId="3CA5D705" w14:textId="77777777" w:rsidR="00173B87" w:rsidRPr="00720FFF" w:rsidRDefault="00173B87" w:rsidP="00D44426">
      <w:pPr>
        <w:numPr>
          <w:ilvl w:val="0"/>
          <w:numId w:val="8"/>
        </w:numPr>
        <w:spacing w:after="0" w:line="240" w:lineRule="auto"/>
        <w:contextualSpacing/>
        <w:jc w:val="both"/>
        <w:rPr>
          <w:rFonts w:cstheme="minorHAnsi"/>
          <w:bCs/>
          <w:color w:val="000000" w:themeColor="text1"/>
          <w:lang w:val="en-US"/>
        </w:rPr>
      </w:pPr>
      <w:r w:rsidRPr="00720FFF">
        <w:rPr>
          <w:rFonts w:cstheme="minorHAnsi"/>
          <w:bCs/>
          <w:color w:val="000000" w:themeColor="text1"/>
          <w:lang w:val="en-US"/>
        </w:rPr>
        <w:t xml:space="preserve">Business representatives indicated the </w:t>
      </w:r>
      <w:r w:rsidRPr="00720FFF">
        <w:rPr>
          <w:rFonts w:cstheme="minorHAnsi"/>
          <w:b/>
          <w:bCs/>
          <w:color w:val="000000" w:themeColor="text1"/>
          <w:lang w:val="en-US"/>
        </w:rPr>
        <w:t>Estonia</w:t>
      </w:r>
      <w:r w:rsidRPr="00720FFF">
        <w:rPr>
          <w:rFonts w:cstheme="minorHAnsi"/>
          <w:bCs/>
          <w:color w:val="000000" w:themeColor="text1"/>
          <w:lang w:val="en-US"/>
        </w:rPr>
        <w:t>`s labour migration scheme as an interesting model which can support business in emerging from the crisis.</w:t>
      </w:r>
    </w:p>
    <w:p w14:paraId="41369D34" w14:textId="77777777" w:rsidR="00173B87" w:rsidRPr="00720FFF" w:rsidRDefault="00173B87" w:rsidP="00D44426">
      <w:pPr>
        <w:numPr>
          <w:ilvl w:val="0"/>
          <w:numId w:val="8"/>
        </w:numPr>
        <w:spacing w:after="0" w:line="240" w:lineRule="auto"/>
        <w:contextualSpacing/>
        <w:jc w:val="both"/>
        <w:rPr>
          <w:rFonts w:cstheme="minorHAnsi"/>
          <w:color w:val="000000" w:themeColor="text1"/>
          <w:lang w:val="en-US"/>
        </w:rPr>
      </w:pPr>
      <w:r w:rsidRPr="00720FFF">
        <w:rPr>
          <w:rFonts w:cstheme="minorHAnsi"/>
          <w:color w:val="000000" w:themeColor="text1"/>
          <w:lang w:val="en-US"/>
        </w:rPr>
        <w:t xml:space="preserve">The National Institute of Migration of </w:t>
      </w:r>
      <w:r w:rsidRPr="00720FFF">
        <w:rPr>
          <w:rFonts w:cstheme="minorHAnsi"/>
          <w:b/>
          <w:color w:val="000000" w:themeColor="text1"/>
          <w:lang w:val="en-US"/>
        </w:rPr>
        <w:t>Dominican Republic</w:t>
      </w:r>
      <w:r w:rsidRPr="00720FFF">
        <w:rPr>
          <w:rFonts w:cstheme="minorHAnsi"/>
          <w:color w:val="000000" w:themeColor="text1"/>
          <w:lang w:val="en-US"/>
        </w:rPr>
        <w:t xml:space="preserve"> carried out a study “Promotion of livelihoods for the Venezuelan population in the Dominican Republic” in coordination with ILO and UNHCR which provides a detailed analysis of the job profiles and skills of Venezuelan migrants in the country, as well as protection and regularization measures aimed at avoiding labor informality and facilitating insertion in the health, education and tourism sectors  without creating competition with national workers.</w:t>
      </w:r>
    </w:p>
    <w:p w14:paraId="10BBA3EC" w14:textId="6B3FA519" w:rsidR="00370BB6" w:rsidRPr="00AD1C7F" w:rsidRDefault="00370BB6" w:rsidP="008D138B">
      <w:pPr>
        <w:pStyle w:val="ListParagraph"/>
        <w:numPr>
          <w:ilvl w:val="0"/>
          <w:numId w:val="7"/>
        </w:numPr>
        <w:spacing w:after="0"/>
        <w:ind w:left="714" w:hanging="357"/>
        <w:rPr>
          <w:rFonts w:ascii="Arial" w:hAnsi="Arial" w:cs="Arial"/>
          <w:color w:val="000000"/>
          <w:lang w:val="en-US"/>
        </w:rPr>
      </w:pPr>
      <w:r w:rsidRPr="00B80239">
        <w:rPr>
          <w:rFonts w:cstheme="minorHAnsi"/>
          <w:bCs/>
          <w:color w:val="000000" w:themeColor="text1"/>
          <w:lang w:val="en-US"/>
        </w:rPr>
        <w:t>The Government of</w:t>
      </w:r>
      <w:r w:rsidRPr="00B80239">
        <w:rPr>
          <w:rFonts w:cstheme="minorHAnsi"/>
          <w:b/>
          <w:bCs/>
          <w:color w:val="000000" w:themeColor="text1"/>
          <w:lang w:val="en-US"/>
        </w:rPr>
        <w:t xml:space="preserve"> </w:t>
      </w:r>
      <w:r w:rsidR="00173B87" w:rsidRPr="00B80239">
        <w:rPr>
          <w:rFonts w:cstheme="minorHAnsi"/>
          <w:b/>
          <w:bCs/>
          <w:color w:val="000000" w:themeColor="text1"/>
          <w:lang w:val="en-US"/>
        </w:rPr>
        <w:t>Indonesia</w:t>
      </w:r>
      <w:r w:rsidR="00173B87" w:rsidRPr="00B80239">
        <w:rPr>
          <w:rFonts w:cstheme="minorHAnsi"/>
          <w:bCs/>
          <w:color w:val="000000" w:themeColor="text1"/>
          <w:lang w:val="en-US"/>
        </w:rPr>
        <w:t xml:space="preserve"> </w:t>
      </w:r>
      <w:r w:rsidRPr="00B80239">
        <w:rPr>
          <w:rFonts w:cstheme="minorHAnsi"/>
          <w:bCs/>
          <w:color w:val="000000" w:themeColor="text1"/>
          <w:lang w:val="en-US"/>
        </w:rPr>
        <w:t xml:space="preserve">(GOI) is strengthening efforts to ensure that returning migrant workers </w:t>
      </w:r>
      <w:r w:rsidR="00B80239">
        <w:rPr>
          <w:rFonts w:cstheme="minorHAnsi"/>
          <w:bCs/>
          <w:color w:val="000000" w:themeColor="text1"/>
          <w:lang w:val="en-US"/>
        </w:rPr>
        <w:t>can access decent work by promoting</w:t>
      </w:r>
      <w:r w:rsidRPr="00B80239">
        <w:rPr>
          <w:rFonts w:cstheme="minorHAnsi"/>
          <w:bCs/>
          <w:color w:val="000000" w:themeColor="text1"/>
          <w:lang w:val="en-US"/>
        </w:rPr>
        <w:t xml:space="preserve"> entrepreneurial trainings</w:t>
      </w:r>
      <w:r w:rsidR="00B80239">
        <w:rPr>
          <w:rFonts w:cstheme="minorHAnsi"/>
          <w:bCs/>
          <w:color w:val="000000" w:themeColor="text1"/>
          <w:lang w:val="en-US"/>
        </w:rPr>
        <w:t xml:space="preserve"> and supporting sustainable reintegration.  </w:t>
      </w:r>
      <w:r w:rsidR="003332B0" w:rsidRPr="003332B0">
        <w:rPr>
          <w:rFonts w:cstheme="minorHAnsi"/>
          <w:bCs/>
          <w:color w:val="000000" w:themeColor="text1"/>
          <w:lang w:val="en-GB"/>
        </w:rPr>
        <w:t xml:space="preserve">Based on the Indonesian </w:t>
      </w:r>
      <w:proofErr w:type="spellStart"/>
      <w:r w:rsidR="003332B0" w:rsidRPr="003332B0">
        <w:rPr>
          <w:rFonts w:cstheme="minorHAnsi"/>
          <w:bCs/>
          <w:color w:val="000000" w:themeColor="text1"/>
          <w:lang w:val="en-GB"/>
        </w:rPr>
        <w:t>Labor</w:t>
      </w:r>
      <w:proofErr w:type="spellEnd"/>
      <w:r w:rsidR="003332B0" w:rsidRPr="003332B0">
        <w:rPr>
          <w:rFonts w:cstheme="minorHAnsi"/>
          <w:bCs/>
          <w:color w:val="000000" w:themeColor="text1"/>
          <w:lang w:val="en-GB"/>
        </w:rPr>
        <w:t xml:space="preserve"> Law in 2017, the GOI is committed to empower </w:t>
      </w:r>
      <w:r w:rsidR="003332B0" w:rsidRPr="001B5AB6">
        <w:rPr>
          <w:rFonts w:cstheme="minorHAnsi"/>
          <w:bCs/>
          <w:color w:val="000000" w:themeColor="text1"/>
          <w:lang w:val="en-GB"/>
        </w:rPr>
        <w:t>returning migrant workers</w:t>
      </w:r>
      <w:r w:rsidR="003332B0" w:rsidRPr="003332B0">
        <w:rPr>
          <w:rFonts w:cstheme="minorHAnsi"/>
          <w:bCs/>
          <w:color w:val="000000" w:themeColor="text1"/>
          <w:lang w:val="en-GB"/>
        </w:rPr>
        <w:t xml:space="preserve"> </w:t>
      </w:r>
      <w:r w:rsidR="003332B0">
        <w:rPr>
          <w:rFonts w:cstheme="minorHAnsi"/>
          <w:bCs/>
          <w:color w:val="000000" w:themeColor="text1"/>
          <w:lang w:val="en-GB"/>
        </w:rPr>
        <w:t>providing them with</w:t>
      </w:r>
      <w:r w:rsidR="003332B0" w:rsidRPr="003332B0">
        <w:rPr>
          <w:rFonts w:cstheme="minorHAnsi"/>
          <w:bCs/>
          <w:color w:val="000000" w:themeColor="text1"/>
          <w:lang w:val="en-GB"/>
        </w:rPr>
        <w:t xml:space="preserve"> social and economic protection.</w:t>
      </w:r>
      <w:r w:rsidR="003332B0">
        <w:rPr>
          <w:rFonts w:cstheme="minorHAnsi"/>
          <w:bCs/>
          <w:color w:val="000000" w:themeColor="text1"/>
          <w:lang w:val="en-GB"/>
        </w:rPr>
        <w:t xml:space="preserve"> </w:t>
      </w:r>
      <w:r w:rsidR="00B80239">
        <w:rPr>
          <w:rFonts w:cstheme="minorHAnsi"/>
          <w:bCs/>
          <w:color w:val="000000" w:themeColor="text1"/>
          <w:lang w:val="en-US"/>
        </w:rPr>
        <w:t xml:space="preserve">Through </w:t>
      </w:r>
      <w:r w:rsidR="00B80239" w:rsidRPr="00B80239">
        <w:rPr>
          <w:rFonts w:cstheme="minorHAnsi"/>
          <w:color w:val="000000"/>
          <w:lang w:val="en"/>
        </w:rPr>
        <w:t>the “Productive Migrant Village Program”</w:t>
      </w:r>
      <w:r w:rsidR="00B80239">
        <w:rPr>
          <w:rFonts w:cstheme="minorHAnsi"/>
          <w:color w:val="000000"/>
          <w:lang w:val="en"/>
        </w:rPr>
        <w:t xml:space="preserve"> established by the </w:t>
      </w:r>
      <w:r w:rsidRPr="00B80239">
        <w:rPr>
          <w:rFonts w:cstheme="minorHAnsi"/>
          <w:color w:val="000000"/>
          <w:lang w:val="en"/>
        </w:rPr>
        <w:t xml:space="preserve">GOI Ministry of Manpower returning </w:t>
      </w:r>
      <w:r w:rsidR="00B80239" w:rsidRPr="00B80239">
        <w:rPr>
          <w:rFonts w:cstheme="minorHAnsi"/>
          <w:color w:val="000000"/>
          <w:lang w:val="en"/>
        </w:rPr>
        <w:t xml:space="preserve">Indonesian migrant workers </w:t>
      </w:r>
      <w:r w:rsidR="00B80239">
        <w:rPr>
          <w:rFonts w:cstheme="minorHAnsi"/>
          <w:color w:val="000000"/>
          <w:lang w:val="en"/>
        </w:rPr>
        <w:t>can access</w:t>
      </w:r>
      <w:r w:rsidRPr="00B80239">
        <w:rPr>
          <w:rFonts w:cstheme="minorHAnsi"/>
          <w:color w:val="000000"/>
          <w:lang w:val="en"/>
        </w:rPr>
        <w:t xml:space="preserve"> entrepreneurial trainings </w:t>
      </w:r>
      <w:r w:rsidR="00B80239">
        <w:rPr>
          <w:rFonts w:cstheme="minorHAnsi"/>
          <w:color w:val="000000"/>
          <w:lang w:val="en"/>
        </w:rPr>
        <w:t>in their cities of origin and receive incentives to initiate</w:t>
      </w:r>
      <w:r w:rsidRPr="00B80239">
        <w:rPr>
          <w:rFonts w:cstheme="minorHAnsi"/>
          <w:color w:val="000000"/>
          <w:lang w:val="en"/>
        </w:rPr>
        <w:t xml:space="preserve"> business</w:t>
      </w:r>
      <w:r w:rsidR="00B80239">
        <w:rPr>
          <w:rFonts w:cstheme="minorHAnsi"/>
          <w:color w:val="000000"/>
          <w:lang w:val="en"/>
        </w:rPr>
        <w:t>es.</w:t>
      </w:r>
      <w:r w:rsidRPr="00B80239">
        <w:rPr>
          <w:rFonts w:cstheme="minorHAnsi"/>
          <w:color w:val="000000"/>
          <w:lang w:val="en"/>
        </w:rPr>
        <w:t xml:space="preserve"> </w:t>
      </w:r>
      <w:r w:rsidR="00B80239">
        <w:rPr>
          <w:rFonts w:cstheme="minorHAnsi"/>
          <w:color w:val="000000"/>
          <w:lang w:val="en"/>
        </w:rPr>
        <w:t xml:space="preserve">The GOI </w:t>
      </w:r>
      <w:r w:rsidRPr="00B80239">
        <w:rPr>
          <w:rFonts w:cstheme="minorHAnsi"/>
          <w:color w:val="000000"/>
          <w:lang w:val="en"/>
        </w:rPr>
        <w:t xml:space="preserve">Ministry of Foreign Affairs has </w:t>
      </w:r>
      <w:r w:rsidR="00B80239">
        <w:rPr>
          <w:rFonts w:cstheme="minorHAnsi"/>
          <w:color w:val="000000"/>
          <w:lang w:val="en"/>
        </w:rPr>
        <w:t xml:space="preserve">also developed </w:t>
      </w:r>
      <w:r w:rsidRPr="00B80239">
        <w:rPr>
          <w:rFonts w:cstheme="minorHAnsi"/>
          <w:color w:val="000000"/>
          <w:lang w:val="en"/>
        </w:rPr>
        <w:t xml:space="preserve">training </w:t>
      </w:r>
      <w:r w:rsidR="00B80239">
        <w:rPr>
          <w:rFonts w:cstheme="minorHAnsi"/>
          <w:color w:val="000000"/>
          <w:lang w:val="en"/>
        </w:rPr>
        <w:t xml:space="preserve">for entrepreneurships and </w:t>
      </w:r>
      <w:r w:rsidR="00B80239" w:rsidRPr="00B80239">
        <w:rPr>
          <w:rFonts w:cstheme="minorHAnsi"/>
          <w:color w:val="000000"/>
          <w:lang w:val="en"/>
        </w:rPr>
        <w:t xml:space="preserve">financial management </w:t>
      </w:r>
      <w:r w:rsidR="00B80239">
        <w:rPr>
          <w:rFonts w:cstheme="minorHAnsi"/>
          <w:color w:val="000000"/>
          <w:lang w:val="en"/>
        </w:rPr>
        <w:t xml:space="preserve">for migrant workers abroad and those returning. </w:t>
      </w:r>
      <w:r w:rsidR="00B80239" w:rsidRPr="00AD1C7F">
        <w:rPr>
          <w:lang w:val="en"/>
        </w:rPr>
        <w:t xml:space="preserve">According to GOI data, </w:t>
      </w:r>
      <w:r w:rsidR="00B80239" w:rsidRPr="00AD1C7F">
        <w:rPr>
          <w:lang w:val="en-US"/>
        </w:rPr>
        <w:t xml:space="preserve">as of 18 September 2020, </w:t>
      </w:r>
      <w:proofErr w:type="spellStart"/>
      <w:r w:rsidR="00B80239" w:rsidRPr="00AD1C7F">
        <w:rPr>
          <w:lang w:val="en"/>
        </w:rPr>
        <w:t>t</w:t>
      </w:r>
      <w:r w:rsidR="00B80239" w:rsidRPr="00AD1C7F">
        <w:rPr>
          <w:lang w:val="en-US"/>
        </w:rPr>
        <w:t>here</w:t>
      </w:r>
      <w:proofErr w:type="spellEnd"/>
      <w:r w:rsidRPr="00AD1C7F">
        <w:rPr>
          <w:lang w:val="en-US"/>
        </w:rPr>
        <w:t xml:space="preserve"> </w:t>
      </w:r>
      <w:r w:rsidR="00B80239" w:rsidRPr="00AD1C7F">
        <w:rPr>
          <w:lang w:val="en-US"/>
        </w:rPr>
        <w:t>were</w:t>
      </w:r>
      <w:r w:rsidRPr="00AD1C7F">
        <w:rPr>
          <w:lang w:val="en-US"/>
        </w:rPr>
        <w:t xml:space="preserve"> 150,287 Indonesian migrants who ha</w:t>
      </w:r>
      <w:r w:rsidR="00B80239" w:rsidRPr="00AD1C7F">
        <w:rPr>
          <w:lang w:val="en-US"/>
        </w:rPr>
        <w:t xml:space="preserve">d to </w:t>
      </w:r>
      <w:r w:rsidRPr="00AD1C7F">
        <w:rPr>
          <w:lang w:val="en-US"/>
        </w:rPr>
        <w:t xml:space="preserve">return </w:t>
      </w:r>
      <w:r w:rsidR="00B80239" w:rsidRPr="00AD1C7F">
        <w:rPr>
          <w:lang w:val="en-US"/>
        </w:rPr>
        <w:t>due to</w:t>
      </w:r>
      <w:r w:rsidRPr="00AD1C7F">
        <w:rPr>
          <w:lang w:val="en-US"/>
        </w:rPr>
        <w:t xml:space="preserve"> the pandemic </w:t>
      </w:r>
      <w:r w:rsidR="00B80239" w:rsidRPr="00AD1C7F">
        <w:rPr>
          <w:lang w:val="en-US"/>
        </w:rPr>
        <w:t>most of them facing unemployment.</w:t>
      </w:r>
      <w:r w:rsidRPr="00AD1C7F">
        <w:rPr>
          <w:lang w:val="en-US"/>
        </w:rPr>
        <w:t xml:space="preserve"> </w:t>
      </w:r>
      <w:r w:rsidR="00B80239">
        <w:rPr>
          <w:rFonts w:cstheme="minorHAnsi"/>
          <w:color w:val="000000"/>
          <w:lang w:val="en-US"/>
        </w:rPr>
        <w:t>Through the</w:t>
      </w:r>
      <w:r w:rsidRPr="00AD1C7F">
        <w:rPr>
          <w:lang w:val="en-US"/>
        </w:rPr>
        <w:t xml:space="preserve"> “Pre-Employment Card” Program</w:t>
      </w:r>
      <w:r w:rsidR="00B80239">
        <w:rPr>
          <w:rFonts w:cstheme="minorHAnsi"/>
          <w:color w:val="000000"/>
          <w:lang w:val="en-US"/>
        </w:rPr>
        <w:t xml:space="preserve"> on line training is offered enabling migrant workers to</w:t>
      </w:r>
      <w:r w:rsidRPr="00AD1C7F">
        <w:rPr>
          <w:lang w:val="en-US"/>
        </w:rPr>
        <w:t xml:space="preserve"> upskill</w:t>
      </w:r>
      <w:r w:rsidR="00AD1C7F">
        <w:rPr>
          <w:rFonts w:cstheme="minorHAnsi"/>
          <w:color w:val="000000"/>
          <w:lang w:val="en-US"/>
        </w:rPr>
        <w:t xml:space="preserve">. </w:t>
      </w:r>
      <w:r w:rsidR="00B80239">
        <w:rPr>
          <w:rFonts w:cstheme="minorHAnsi"/>
          <w:color w:val="000000"/>
          <w:lang w:val="en-US"/>
        </w:rPr>
        <w:t xml:space="preserve">Once </w:t>
      </w:r>
      <w:r w:rsidR="00704664">
        <w:rPr>
          <w:rFonts w:cstheme="minorHAnsi"/>
          <w:color w:val="000000"/>
          <w:lang w:val="en-US"/>
        </w:rPr>
        <w:t xml:space="preserve">trainings are </w:t>
      </w:r>
      <w:r w:rsidRPr="00AD1C7F">
        <w:rPr>
          <w:lang w:val="en-US"/>
        </w:rPr>
        <w:t>complet</w:t>
      </w:r>
      <w:r w:rsidR="00B80239">
        <w:rPr>
          <w:rFonts w:cstheme="minorHAnsi"/>
          <w:color w:val="000000"/>
          <w:lang w:val="en-US"/>
        </w:rPr>
        <w:t>ed</w:t>
      </w:r>
      <w:r w:rsidRPr="00AD1C7F">
        <w:rPr>
          <w:lang w:val="en-US"/>
        </w:rPr>
        <w:t xml:space="preserve"> participants </w:t>
      </w:r>
      <w:r w:rsidR="00B80239">
        <w:rPr>
          <w:rFonts w:cstheme="minorHAnsi"/>
          <w:color w:val="000000"/>
          <w:lang w:val="en-US"/>
        </w:rPr>
        <w:t>are entitled to receive</w:t>
      </w:r>
      <w:r w:rsidR="00704664">
        <w:rPr>
          <w:lang w:val="en-US"/>
        </w:rPr>
        <w:t xml:space="preserve"> incentives </w:t>
      </w:r>
      <w:r w:rsidR="00AD1C7F">
        <w:rPr>
          <w:rFonts w:cstheme="minorHAnsi"/>
          <w:color w:val="000000"/>
          <w:lang w:val="en-US"/>
        </w:rPr>
        <w:t>as</w:t>
      </w:r>
      <w:r w:rsidR="00AD1C7F" w:rsidRPr="00AC0EFE">
        <w:rPr>
          <w:rFonts w:cstheme="minorHAnsi"/>
          <w:color w:val="000000"/>
          <w:lang w:val="en-US"/>
        </w:rPr>
        <w:t xml:space="preserve"> </w:t>
      </w:r>
      <w:r w:rsidR="00704664">
        <w:rPr>
          <w:rFonts w:cstheme="minorHAnsi"/>
          <w:color w:val="000000"/>
          <w:lang w:val="en-US"/>
        </w:rPr>
        <w:t xml:space="preserve">an </w:t>
      </w:r>
      <w:r w:rsidR="00AD1C7F" w:rsidRPr="00AC0EFE">
        <w:rPr>
          <w:rFonts w:cstheme="minorHAnsi"/>
          <w:color w:val="000000"/>
          <w:lang w:val="en-US"/>
        </w:rPr>
        <w:t>employee or as entrepreneur</w:t>
      </w:r>
      <w:r w:rsidR="00AD1C7F">
        <w:rPr>
          <w:rFonts w:cstheme="minorHAnsi"/>
          <w:color w:val="000000"/>
          <w:lang w:val="en-US"/>
        </w:rPr>
        <w:t>.</w:t>
      </w:r>
    </w:p>
    <w:p w14:paraId="2A68F501" w14:textId="653259A9" w:rsidR="00173B87" w:rsidRPr="00720FFF" w:rsidRDefault="00173B87" w:rsidP="008D138B">
      <w:pPr>
        <w:numPr>
          <w:ilvl w:val="0"/>
          <w:numId w:val="7"/>
        </w:numPr>
        <w:spacing w:after="0" w:line="240" w:lineRule="auto"/>
        <w:ind w:left="714" w:hanging="357"/>
        <w:contextualSpacing/>
        <w:jc w:val="both"/>
        <w:rPr>
          <w:rFonts w:cstheme="minorHAnsi"/>
          <w:color w:val="000000" w:themeColor="text1"/>
          <w:lang w:val="en-US"/>
        </w:rPr>
      </w:pPr>
      <w:r w:rsidRPr="00720FFF">
        <w:rPr>
          <w:rFonts w:cstheme="minorHAnsi"/>
          <w:b/>
          <w:bCs/>
          <w:color w:val="000000" w:themeColor="text1"/>
          <w:lang w:val="en-US"/>
        </w:rPr>
        <w:t>The Philippines</w:t>
      </w:r>
      <w:r w:rsidRPr="00720FFF">
        <w:rPr>
          <w:rFonts w:cstheme="minorHAnsi"/>
          <w:bCs/>
          <w:color w:val="000000" w:themeColor="text1"/>
          <w:lang w:val="en-US"/>
        </w:rPr>
        <w:t xml:space="preserve"> on a national level has instituted </w:t>
      </w:r>
      <w:proofErr w:type="spellStart"/>
      <w:r w:rsidRPr="00720FFF">
        <w:rPr>
          <w:rFonts w:cstheme="minorHAnsi"/>
          <w:bCs/>
          <w:color w:val="000000" w:themeColor="text1"/>
          <w:lang w:val="en-US"/>
        </w:rPr>
        <w:t>programmes</w:t>
      </w:r>
      <w:proofErr w:type="spellEnd"/>
      <w:r w:rsidRPr="00720FFF">
        <w:rPr>
          <w:rFonts w:cstheme="minorHAnsi"/>
          <w:bCs/>
          <w:color w:val="000000" w:themeColor="text1"/>
          <w:lang w:val="en-US"/>
        </w:rPr>
        <w:t xml:space="preserve"> for migrant workers abroad that provide social and economic support, including on return, and consular support for access to justice.</w:t>
      </w:r>
      <w:r w:rsidRPr="00720FFF">
        <w:rPr>
          <w:rFonts w:cstheme="minorHAnsi"/>
          <w:color w:val="000000" w:themeColor="text1"/>
          <w:lang w:val="en-US"/>
        </w:rPr>
        <w:t xml:space="preserve"> The </w:t>
      </w:r>
      <w:r w:rsidRPr="00720FFF">
        <w:rPr>
          <w:rFonts w:cstheme="minorHAnsi"/>
          <w:b/>
          <w:color w:val="000000" w:themeColor="text1"/>
          <w:lang w:val="en-US"/>
        </w:rPr>
        <w:t xml:space="preserve">City of Naga (Philippines) </w:t>
      </w:r>
      <w:r w:rsidRPr="00720FFF">
        <w:rPr>
          <w:rFonts w:cstheme="minorHAnsi"/>
          <w:color w:val="000000" w:themeColor="text1"/>
          <w:lang w:val="en-US"/>
        </w:rPr>
        <w:t xml:space="preserve">strengthened partnership between </w:t>
      </w:r>
      <w:r w:rsidRPr="00720FFF">
        <w:rPr>
          <w:rFonts w:cstheme="minorHAnsi"/>
          <w:bCs/>
          <w:color w:val="000000" w:themeColor="text1"/>
          <w:lang w:val="en-US"/>
        </w:rPr>
        <w:t xml:space="preserve">local authorities, national agencies and other stakeholders to address the reintegration challenges.  </w:t>
      </w:r>
    </w:p>
    <w:p w14:paraId="178BF36B" w14:textId="77777777" w:rsidR="00173B87" w:rsidRPr="00720FFF" w:rsidRDefault="00173B87" w:rsidP="00D44426">
      <w:pPr>
        <w:numPr>
          <w:ilvl w:val="0"/>
          <w:numId w:val="7"/>
        </w:numPr>
        <w:spacing w:after="0" w:line="240" w:lineRule="auto"/>
        <w:contextualSpacing/>
        <w:jc w:val="both"/>
        <w:rPr>
          <w:rFonts w:cstheme="minorHAnsi"/>
          <w:color w:val="000000" w:themeColor="text1"/>
          <w:lang w:val="en-US"/>
        </w:rPr>
      </w:pPr>
      <w:r w:rsidRPr="00720FFF">
        <w:rPr>
          <w:rFonts w:cstheme="minorHAnsi"/>
          <w:b/>
          <w:bCs/>
          <w:color w:val="000000" w:themeColor="text1"/>
          <w:lang w:val="en-US"/>
        </w:rPr>
        <w:t>Spain</w:t>
      </w:r>
      <w:r w:rsidRPr="00720FFF">
        <w:rPr>
          <w:rFonts w:cstheme="minorHAnsi"/>
          <w:bCs/>
          <w:color w:val="000000" w:themeColor="text1"/>
          <w:lang w:val="en-US"/>
        </w:rPr>
        <w:t xml:space="preserve"> shared lessons emerging from broad supports it is providing to migrant workers and refugees, ensuring equality of treatment, access to social protection and regularization.</w:t>
      </w:r>
    </w:p>
    <w:p w14:paraId="6F06115B" w14:textId="77777777" w:rsidR="00173B87" w:rsidRPr="00720FFF" w:rsidRDefault="00173B87" w:rsidP="00D44426">
      <w:pPr>
        <w:numPr>
          <w:ilvl w:val="0"/>
          <w:numId w:val="7"/>
        </w:numPr>
        <w:spacing w:after="0" w:line="240" w:lineRule="auto"/>
        <w:contextualSpacing/>
        <w:jc w:val="both"/>
        <w:rPr>
          <w:rFonts w:cstheme="minorHAnsi"/>
          <w:bCs/>
          <w:color w:val="000000" w:themeColor="text1"/>
          <w:lang w:val="en-US"/>
        </w:rPr>
      </w:pPr>
      <w:r w:rsidRPr="00720FFF">
        <w:rPr>
          <w:rFonts w:cstheme="minorHAnsi"/>
          <w:bCs/>
          <w:color w:val="000000" w:themeColor="text1"/>
          <w:lang w:val="en-US"/>
        </w:rPr>
        <w:t>Fifty Member States participated in a series of workshops leading to the development of the 2</w:t>
      </w:r>
      <w:r w:rsidRPr="00720FFF">
        <w:rPr>
          <w:rFonts w:cstheme="minorHAnsi"/>
          <w:bCs/>
          <w:color w:val="000000" w:themeColor="text1"/>
          <w:vertAlign w:val="superscript"/>
          <w:lang w:val="en-US"/>
        </w:rPr>
        <w:t>nd</w:t>
      </w:r>
      <w:r w:rsidRPr="00720FFF">
        <w:rPr>
          <w:rFonts w:cstheme="minorHAnsi"/>
          <w:bCs/>
          <w:color w:val="000000" w:themeColor="text1"/>
          <w:lang w:val="en-US"/>
        </w:rPr>
        <w:t xml:space="preserve"> edition of the Report on labour migration statistics for </w:t>
      </w:r>
      <w:r w:rsidRPr="00720FFF">
        <w:rPr>
          <w:rFonts w:cstheme="minorHAnsi"/>
          <w:b/>
          <w:bCs/>
          <w:color w:val="000000" w:themeColor="text1"/>
          <w:lang w:val="en-US"/>
        </w:rPr>
        <w:t>Africa</w:t>
      </w:r>
      <w:r w:rsidRPr="00720FFF">
        <w:rPr>
          <w:rFonts w:cstheme="minorHAnsi"/>
          <w:bCs/>
          <w:color w:val="000000" w:themeColor="text1"/>
          <w:lang w:val="en-US"/>
        </w:rPr>
        <w:t>.</w:t>
      </w:r>
      <w:r w:rsidRPr="00720FFF">
        <w:rPr>
          <w:rFonts w:cstheme="minorHAnsi"/>
          <w:lang w:val="en-US"/>
        </w:rPr>
        <w:t xml:space="preserve"> This builds on </w:t>
      </w:r>
      <w:r w:rsidRPr="00720FFF">
        <w:rPr>
          <w:rFonts w:cstheme="minorHAnsi"/>
          <w:bCs/>
          <w:color w:val="000000" w:themeColor="text1"/>
          <w:lang w:val="en-US"/>
        </w:rPr>
        <w:t>the work conducted by the AUC with the support of ILO, IOM, UNECA.</w:t>
      </w:r>
    </w:p>
    <w:p w14:paraId="56D4C6D2" w14:textId="77777777" w:rsidR="00173B87" w:rsidRPr="00720FFF" w:rsidRDefault="00173B87" w:rsidP="00D44426">
      <w:pPr>
        <w:numPr>
          <w:ilvl w:val="0"/>
          <w:numId w:val="7"/>
        </w:numPr>
        <w:spacing w:after="0" w:line="240" w:lineRule="auto"/>
        <w:contextualSpacing/>
        <w:jc w:val="both"/>
        <w:rPr>
          <w:rFonts w:cstheme="minorHAnsi"/>
          <w:bCs/>
          <w:color w:val="000000" w:themeColor="text1"/>
          <w:lang w:val="en-US"/>
        </w:rPr>
      </w:pPr>
      <w:r w:rsidRPr="00720FFF">
        <w:rPr>
          <w:rFonts w:cstheme="minorHAnsi"/>
          <w:bCs/>
          <w:color w:val="000000" w:themeColor="text1"/>
          <w:lang w:val="en-US"/>
        </w:rPr>
        <w:t xml:space="preserve">Experiences were shared on awareness raising </w:t>
      </w:r>
      <w:proofErr w:type="spellStart"/>
      <w:r w:rsidRPr="00720FFF">
        <w:rPr>
          <w:rFonts w:cstheme="minorHAnsi"/>
          <w:bCs/>
          <w:color w:val="000000" w:themeColor="text1"/>
          <w:lang w:val="en-US"/>
        </w:rPr>
        <w:t>programmes</w:t>
      </w:r>
      <w:proofErr w:type="spellEnd"/>
      <w:r w:rsidRPr="00720FFF">
        <w:rPr>
          <w:rFonts w:cstheme="minorHAnsi"/>
          <w:bCs/>
          <w:color w:val="000000" w:themeColor="text1"/>
          <w:lang w:val="en-US"/>
        </w:rPr>
        <w:t xml:space="preserve"> conducted in the </w:t>
      </w:r>
      <w:r w:rsidRPr="00720FFF">
        <w:rPr>
          <w:rFonts w:cstheme="minorHAnsi"/>
          <w:b/>
          <w:bCs/>
          <w:color w:val="000000" w:themeColor="text1"/>
          <w:lang w:val="en-US"/>
        </w:rPr>
        <w:t xml:space="preserve">GCC </w:t>
      </w:r>
      <w:r w:rsidRPr="00720FFF">
        <w:rPr>
          <w:rFonts w:cstheme="minorHAnsi"/>
          <w:bCs/>
          <w:color w:val="000000" w:themeColor="text1"/>
          <w:lang w:val="en-US"/>
        </w:rPr>
        <w:t>to help migrant workers preparing for return in an orderly and fair fashion.</w:t>
      </w:r>
    </w:p>
    <w:p w14:paraId="3BDC3C62" w14:textId="77777777" w:rsidR="00173B87" w:rsidRPr="00720FFF" w:rsidRDefault="00173B87" w:rsidP="00D44426">
      <w:pPr>
        <w:numPr>
          <w:ilvl w:val="0"/>
          <w:numId w:val="7"/>
        </w:numPr>
        <w:spacing w:after="0" w:line="240" w:lineRule="auto"/>
        <w:contextualSpacing/>
        <w:rPr>
          <w:rFonts w:cstheme="minorHAnsi"/>
          <w:lang w:val="en-US"/>
        </w:rPr>
      </w:pPr>
      <w:r w:rsidRPr="00720FFF">
        <w:rPr>
          <w:rFonts w:cstheme="minorHAnsi"/>
          <w:lang w:val="en-US"/>
        </w:rPr>
        <w:lastRenderedPageBreak/>
        <w:t>A number of governments, including the</w:t>
      </w:r>
      <w:r w:rsidRPr="00720FFF">
        <w:rPr>
          <w:rFonts w:cstheme="minorHAnsi"/>
          <w:b/>
          <w:bCs/>
          <w:lang w:val="en-US"/>
        </w:rPr>
        <w:t xml:space="preserve"> United Arab Emirates,</w:t>
      </w:r>
      <w:r w:rsidRPr="00720FFF">
        <w:rPr>
          <w:rFonts w:cstheme="minorHAnsi"/>
          <w:bCs/>
          <w:lang w:val="en-US"/>
        </w:rPr>
        <w:t xml:space="preserve"> shared that they had</w:t>
      </w:r>
      <w:r w:rsidRPr="00720FFF">
        <w:rPr>
          <w:rFonts w:cstheme="minorHAnsi"/>
          <w:lang w:val="en-US"/>
        </w:rPr>
        <w:t xml:space="preserve"> introduced protection measures during the COVID-19 pandemic, including free testing and treatment regardless of migratory status, extension of visas, food-distribution, and employment mobility.  </w:t>
      </w:r>
    </w:p>
    <w:p w14:paraId="0B054A21" w14:textId="0ED4D328" w:rsidR="00173B87" w:rsidRPr="00720FFF" w:rsidRDefault="00173B87" w:rsidP="00D44426">
      <w:pPr>
        <w:numPr>
          <w:ilvl w:val="0"/>
          <w:numId w:val="7"/>
        </w:numPr>
        <w:spacing w:after="0" w:line="240" w:lineRule="auto"/>
        <w:contextualSpacing/>
        <w:jc w:val="both"/>
        <w:rPr>
          <w:rFonts w:cstheme="minorHAnsi"/>
          <w:color w:val="000000" w:themeColor="text1"/>
          <w:lang w:val="en-US"/>
        </w:rPr>
      </w:pPr>
      <w:r w:rsidRPr="00720FFF">
        <w:rPr>
          <w:rFonts w:cstheme="minorHAnsi"/>
          <w:b/>
          <w:color w:val="000000" w:themeColor="text1"/>
          <w:lang w:val="en-US"/>
        </w:rPr>
        <w:t>Johannesburg (South Africa)</w:t>
      </w:r>
      <w:r w:rsidRPr="00720FFF">
        <w:rPr>
          <w:rFonts w:cstheme="minorHAnsi"/>
          <w:color w:val="000000" w:themeColor="text1"/>
          <w:lang w:val="en-US"/>
        </w:rPr>
        <w:t xml:space="preserve"> is strengthening partnerships between local and national authorities to address the changing impacts of local labour markets and migrant worker need</w:t>
      </w:r>
      <w:r w:rsidR="00704664">
        <w:rPr>
          <w:rFonts w:cstheme="minorHAnsi"/>
          <w:color w:val="000000" w:themeColor="text1"/>
          <w:lang w:val="en-US"/>
        </w:rPr>
        <w:t>s.</w:t>
      </w:r>
    </w:p>
    <w:p w14:paraId="64F99540" w14:textId="77777777" w:rsidR="00173B87" w:rsidRPr="00720FFF" w:rsidRDefault="00173B87" w:rsidP="00D44426">
      <w:pPr>
        <w:numPr>
          <w:ilvl w:val="0"/>
          <w:numId w:val="7"/>
        </w:numPr>
        <w:spacing w:after="0" w:line="240" w:lineRule="auto"/>
        <w:contextualSpacing/>
        <w:jc w:val="both"/>
        <w:rPr>
          <w:rFonts w:cstheme="minorHAnsi"/>
          <w:color w:val="000000" w:themeColor="text1"/>
          <w:lang w:val="en-GB"/>
        </w:rPr>
      </w:pPr>
      <w:r w:rsidRPr="00720FFF">
        <w:rPr>
          <w:rFonts w:cstheme="minorHAnsi"/>
          <w:b/>
          <w:color w:val="000000" w:themeColor="text1"/>
          <w:lang w:val="en-GB"/>
        </w:rPr>
        <w:t>Lampedusa (Italy)</w:t>
      </w:r>
      <w:r w:rsidRPr="00720FFF">
        <w:rPr>
          <w:rFonts w:cstheme="minorHAnsi"/>
          <w:color w:val="000000" w:themeColor="text1"/>
          <w:lang w:val="en-GB"/>
        </w:rPr>
        <w:t xml:space="preserve"> and other local authorities are involved in the project  “Snapshots From The Borders”, an active network bringing the voice of the reality of migration from the periphery to the </w:t>
      </w:r>
      <w:proofErr w:type="spellStart"/>
      <w:r w:rsidRPr="00720FFF">
        <w:rPr>
          <w:rFonts w:cstheme="minorHAnsi"/>
          <w:color w:val="000000" w:themeColor="text1"/>
          <w:lang w:val="en-GB"/>
        </w:rPr>
        <w:t>center</w:t>
      </w:r>
      <w:proofErr w:type="spellEnd"/>
      <w:r w:rsidRPr="00720FFF">
        <w:rPr>
          <w:rFonts w:cstheme="minorHAnsi"/>
          <w:color w:val="000000" w:themeColor="text1"/>
          <w:lang w:val="en-GB"/>
        </w:rPr>
        <w:t>, aimed to improve the critical understanding on global interdependencies determining migration flows towards European borders.</w:t>
      </w:r>
    </w:p>
    <w:p w14:paraId="55DF9A1B" w14:textId="77777777" w:rsidR="00173B87" w:rsidRPr="00720FFF" w:rsidRDefault="00173B87" w:rsidP="00D44426">
      <w:pPr>
        <w:numPr>
          <w:ilvl w:val="0"/>
          <w:numId w:val="7"/>
        </w:numPr>
        <w:spacing w:after="0" w:line="240" w:lineRule="auto"/>
        <w:contextualSpacing/>
        <w:jc w:val="both"/>
        <w:rPr>
          <w:rFonts w:eastAsia="Calibri" w:cstheme="minorHAnsi"/>
          <w:color w:val="000000" w:themeColor="text1"/>
          <w:lang w:val="en-US"/>
        </w:rPr>
      </w:pPr>
      <w:r w:rsidRPr="00720FFF">
        <w:rPr>
          <w:rFonts w:cstheme="minorHAnsi"/>
          <w:bCs/>
          <w:color w:val="000000" w:themeColor="text1"/>
          <w:lang w:val="en-US"/>
        </w:rPr>
        <w:t xml:space="preserve">The administration of </w:t>
      </w:r>
      <w:r w:rsidRPr="00720FFF">
        <w:rPr>
          <w:rFonts w:cstheme="minorHAnsi"/>
          <w:b/>
          <w:bCs/>
          <w:color w:val="000000" w:themeColor="text1"/>
          <w:lang w:val="en-US"/>
        </w:rPr>
        <w:t>Sfax (Tunisia)</w:t>
      </w:r>
      <w:r w:rsidRPr="00720FFF">
        <w:rPr>
          <w:rFonts w:cstheme="minorHAnsi"/>
          <w:bCs/>
          <w:color w:val="000000" w:themeColor="text1"/>
          <w:lang w:val="en-US"/>
        </w:rPr>
        <w:t xml:space="preserve"> is committed to work with all levels of government for the integration of migrant workers and requires appropriate ``know how``.</w:t>
      </w:r>
    </w:p>
    <w:p w14:paraId="7E27E030" w14:textId="77777777" w:rsidR="00173B87" w:rsidRPr="00720FFF" w:rsidRDefault="00173B87" w:rsidP="00D44426">
      <w:pPr>
        <w:numPr>
          <w:ilvl w:val="0"/>
          <w:numId w:val="7"/>
        </w:numPr>
        <w:spacing w:after="0" w:line="240" w:lineRule="auto"/>
        <w:contextualSpacing/>
        <w:jc w:val="both"/>
        <w:rPr>
          <w:rFonts w:eastAsiaTheme="minorEastAsia" w:cstheme="minorHAnsi"/>
          <w:bCs/>
          <w:color w:val="000000" w:themeColor="text1"/>
          <w:kern w:val="24"/>
          <w:u w:val="single"/>
          <w:lang w:val="en-US"/>
        </w:rPr>
      </w:pPr>
      <w:r w:rsidRPr="00720FFF">
        <w:rPr>
          <w:rFonts w:cstheme="minorHAnsi"/>
          <w:color w:val="000000" w:themeColor="text1"/>
          <w:lang w:val="en-US"/>
        </w:rPr>
        <w:t xml:space="preserve">The </w:t>
      </w:r>
      <w:r w:rsidRPr="00720FFF">
        <w:rPr>
          <w:rFonts w:cstheme="minorHAnsi"/>
          <w:b/>
          <w:color w:val="000000" w:themeColor="text1"/>
          <w:lang w:val="en-US"/>
        </w:rPr>
        <w:t>South Asian Employers Association</w:t>
      </w:r>
      <w:r w:rsidRPr="00720FFF">
        <w:rPr>
          <w:rFonts w:cstheme="minorHAnsi"/>
          <w:color w:val="000000" w:themeColor="text1"/>
          <w:lang w:val="en-US"/>
        </w:rPr>
        <w:t xml:space="preserve"> is working with the ASEAN employers groups to develop a skills passport enhancing regional harmonization on skills in specific sectors. </w:t>
      </w:r>
    </w:p>
    <w:p w14:paraId="5AD07E3B" w14:textId="77777777" w:rsidR="00173B87" w:rsidRPr="00720FFF" w:rsidRDefault="00173B87" w:rsidP="00D44426">
      <w:pPr>
        <w:numPr>
          <w:ilvl w:val="0"/>
          <w:numId w:val="7"/>
        </w:numPr>
        <w:spacing w:after="0" w:line="240" w:lineRule="auto"/>
        <w:contextualSpacing/>
        <w:jc w:val="both"/>
        <w:rPr>
          <w:rFonts w:cstheme="minorHAnsi"/>
          <w:color w:val="000000" w:themeColor="text1"/>
          <w:lang w:val="en-GB"/>
        </w:rPr>
      </w:pPr>
      <w:bookmarkStart w:id="2" w:name="_Hlk46524151"/>
      <w:r w:rsidRPr="00720FFF">
        <w:rPr>
          <w:rFonts w:cstheme="minorHAnsi"/>
          <w:color w:val="000000" w:themeColor="text1"/>
          <w:lang w:val="en-GB"/>
        </w:rPr>
        <w:t xml:space="preserve">The </w:t>
      </w:r>
      <w:r w:rsidRPr="00720FFF">
        <w:rPr>
          <w:rFonts w:cstheme="minorHAnsi"/>
          <w:b/>
          <w:color w:val="000000" w:themeColor="text1"/>
          <w:lang w:val="en-GB"/>
        </w:rPr>
        <w:t>Legal Clinic on Migration and Citizenship – of the Rome University</w:t>
      </w:r>
      <w:r w:rsidRPr="00720FFF">
        <w:rPr>
          <w:rFonts w:cstheme="minorHAnsi"/>
          <w:color w:val="000000" w:themeColor="text1"/>
          <w:lang w:val="en-GB"/>
        </w:rPr>
        <w:t xml:space="preserve">  provides legal advice to the public strengthening the link between academic community and vulnerable migrants</w:t>
      </w:r>
    </w:p>
    <w:p w14:paraId="0B8793C0" w14:textId="77777777" w:rsidR="00173B87" w:rsidRPr="00720FFF" w:rsidRDefault="00173B87" w:rsidP="00D44426">
      <w:pPr>
        <w:numPr>
          <w:ilvl w:val="0"/>
          <w:numId w:val="7"/>
        </w:numPr>
        <w:spacing w:after="0" w:line="240" w:lineRule="auto"/>
        <w:contextualSpacing/>
        <w:jc w:val="both"/>
        <w:rPr>
          <w:rFonts w:cstheme="minorHAnsi"/>
          <w:color w:val="000000" w:themeColor="text1"/>
          <w:lang w:val="en-GB"/>
        </w:rPr>
      </w:pPr>
      <w:r w:rsidRPr="00720FFF">
        <w:rPr>
          <w:rFonts w:cstheme="minorHAnsi"/>
          <w:color w:val="000000" w:themeColor="text1"/>
          <w:lang w:val="en-US"/>
        </w:rPr>
        <w:t xml:space="preserve">The </w:t>
      </w:r>
      <w:r w:rsidRPr="00720FFF">
        <w:rPr>
          <w:rFonts w:cstheme="minorHAnsi"/>
          <w:b/>
          <w:color w:val="000000" w:themeColor="text1"/>
          <w:lang w:val="en-US"/>
        </w:rPr>
        <w:t>Global Skills Partnership on Migration</w:t>
      </w:r>
      <w:r w:rsidRPr="00720FFF">
        <w:rPr>
          <w:rFonts w:cstheme="minorHAnsi"/>
          <w:color w:val="000000" w:themeColor="text1"/>
          <w:lang w:val="en-US"/>
        </w:rPr>
        <w:t xml:space="preserve"> coordinated by UNESCO, ILO, IOM, IOE, and ITUC provides a unique platform to: respond to the dynamic changing landscape and changing needs of labour shortages and sectors; promote investment, including at local cities level, in access to skills development and anticipation of skills needs, linking education and training institutions to migration institutions.</w:t>
      </w:r>
    </w:p>
    <w:p w14:paraId="6B3BD8F5" w14:textId="77777777" w:rsidR="00173B87" w:rsidRPr="00720FFF" w:rsidRDefault="00173B87" w:rsidP="00D44426">
      <w:pPr>
        <w:numPr>
          <w:ilvl w:val="0"/>
          <w:numId w:val="7"/>
        </w:numPr>
        <w:spacing w:after="0" w:line="240" w:lineRule="auto"/>
        <w:contextualSpacing/>
        <w:jc w:val="both"/>
        <w:rPr>
          <w:rFonts w:cstheme="minorHAnsi"/>
          <w:color w:val="000000" w:themeColor="text1"/>
          <w:lang w:val="en-GB"/>
        </w:rPr>
      </w:pPr>
      <w:r w:rsidRPr="00720FFF">
        <w:rPr>
          <w:rFonts w:cstheme="minorHAnsi"/>
          <w:color w:val="000000" w:themeColor="text1"/>
          <w:lang w:val="en-US"/>
        </w:rPr>
        <w:t xml:space="preserve">The work of the </w:t>
      </w:r>
      <w:r w:rsidRPr="00720FFF">
        <w:rPr>
          <w:rFonts w:cstheme="minorHAnsi"/>
          <w:b/>
          <w:color w:val="000000" w:themeColor="text1"/>
          <w:lang w:val="en-US"/>
        </w:rPr>
        <w:t>UN Network on Migration</w:t>
      </w:r>
      <w:r w:rsidRPr="00720FFF">
        <w:rPr>
          <w:rFonts w:cstheme="minorHAnsi"/>
          <w:color w:val="000000" w:themeColor="text1"/>
          <w:lang w:val="en-US"/>
        </w:rPr>
        <w:t>, including through its working groups such as the one on Bilateral labour migration agreements led by ILO and IOM, is enabling access to new guidance for pilot testing develop by the UN system.</w:t>
      </w:r>
    </w:p>
    <w:p w14:paraId="71FF0F49" w14:textId="77777777" w:rsidR="00173B87" w:rsidRPr="00720FFF" w:rsidRDefault="00173B87" w:rsidP="00D44426">
      <w:pPr>
        <w:numPr>
          <w:ilvl w:val="0"/>
          <w:numId w:val="7"/>
        </w:numPr>
        <w:spacing w:after="0" w:line="240" w:lineRule="auto"/>
        <w:contextualSpacing/>
        <w:jc w:val="both"/>
        <w:rPr>
          <w:rFonts w:cstheme="minorHAnsi"/>
          <w:color w:val="000000" w:themeColor="text1"/>
          <w:lang w:val="en-GB"/>
        </w:rPr>
      </w:pPr>
      <w:r w:rsidRPr="00720FFF">
        <w:rPr>
          <w:rFonts w:eastAsia="Calibri" w:cstheme="minorHAnsi"/>
          <w:color w:val="000000" w:themeColor="text1"/>
          <w:lang w:val="en-US"/>
        </w:rPr>
        <w:t xml:space="preserve">The </w:t>
      </w:r>
      <w:r w:rsidRPr="00720FFF">
        <w:rPr>
          <w:rFonts w:eastAsia="Calibri" w:cstheme="minorHAnsi"/>
          <w:b/>
          <w:color w:val="000000" w:themeColor="text1"/>
          <w:lang w:val="en-US"/>
        </w:rPr>
        <w:t>UN Major Group on Youth</w:t>
      </w:r>
      <w:r w:rsidRPr="00720FFF">
        <w:rPr>
          <w:rFonts w:eastAsia="Calibri" w:cstheme="minorHAnsi"/>
          <w:color w:val="000000" w:themeColor="text1"/>
          <w:lang w:val="en-US"/>
        </w:rPr>
        <w:t xml:space="preserve"> and the OECD co-lead the </w:t>
      </w:r>
      <w:r w:rsidRPr="00720FFF">
        <w:rPr>
          <w:rFonts w:eastAsia="Calibri" w:cstheme="minorHAnsi"/>
          <w:b/>
          <w:color w:val="000000" w:themeColor="text1"/>
          <w:lang w:val="en-US"/>
        </w:rPr>
        <w:t>KNOMAD thematic working group on youth</w:t>
      </w:r>
      <w:r w:rsidRPr="00720FFF">
        <w:rPr>
          <w:rFonts w:eastAsia="Calibri" w:cstheme="minorHAnsi"/>
          <w:color w:val="000000" w:themeColor="text1"/>
          <w:lang w:val="en-US"/>
        </w:rPr>
        <w:t xml:space="preserve"> and reiterate the </w:t>
      </w:r>
      <w:r w:rsidRPr="00720FFF">
        <w:rPr>
          <w:rFonts w:eastAsia="Calibri" w:cstheme="minorHAnsi"/>
          <w:color w:val="000000" w:themeColor="text1"/>
          <w:lang w:val="en-GB"/>
        </w:rPr>
        <w:t>key role and potential of youth and young migrants</w:t>
      </w:r>
      <w:r w:rsidRPr="00720FFF">
        <w:rPr>
          <w:rFonts w:eastAsia="Calibri" w:cstheme="minorHAnsi"/>
          <w:color w:val="000000" w:themeColor="text1"/>
          <w:lang w:val="en-US"/>
        </w:rPr>
        <w:t xml:space="preserve"> </w:t>
      </w:r>
      <w:r w:rsidRPr="00720FFF">
        <w:rPr>
          <w:rFonts w:eastAsia="Calibri" w:cstheme="minorHAnsi"/>
          <w:color w:val="000000" w:themeColor="text1"/>
          <w:lang w:val="en-GB"/>
        </w:rPr>
        <w:t>in bringing innovation and skills.</w:t>
      </w:r>
    </w:p>
    <w:p w14:paraId="60FA4D18" w14:textId="77777777" w:rsidR="00173B87" w:rsidRPr="00720FFF" w:rsidRDefault="00173B87" w:rsidP="00D44426">
      <w:pPr>
        <w:numPr>
          <w:ilvl w:val="0"/>
          <w:numId w:val="7"/>
        </w:numPr>
        <w:spacing w:after="0" w:line="240" w:lineRule="auto"/>
        <w:contextualSpacing/>
        <w:jc w:val="both"/>
        <w:rPr>
          <w:rFonts w:cstheme="minorHAnsi"/>
          <w:color w:val="000000" w:themeColor="text1"/>
          <w:lang w:val="en-GB"/>
        </w:rPr>
      </w:pPr>
      <w:r w:rsidRPr="00720FFF">
        <w:rPr>
          <w:rFonts w:cstheme="minorHAnsi"/>
          <w:color w:val="000000" w:themeColor="text1"/>
          <w:lang w:val="en-GB"/>
        </w:rPr>
        <w:t xml:space="preserve">The </w:t>
      </w:r>
      <w:r w:rsidRPr="00720FFF">
        <w:rPr>
          <w:rFonts w:cstheme="minorHAnsi"/>
          <w:b/>
          <w:color w:val="000000" w:themeColor="text1"/>
          <w:lang w:val="en-GB"/>
        </w:rPr>
        <w:t>OECD Network of Communication Officers on Migration</w:t>
      </w:r>
      <w:r w:rsidRPr="00720FFF">
        <w:rPr>
          <w:rFonts w:cstheme="minorHAnsi"/>
          <w:color w:val="000000" w:themeColor="text1"/>
          <w:lang w:val="en-GB"/>
        </w:rPr>
        <w:t xml:space="preserve"> (NETCOM) provides a space to discuss communication objectives in the area of migration.</w:t>
      </w:r>
    </w:p>
    <w:p w14:paraId="40B482DE" w14:textId="50652CCD" w:rsidR="00173B87" w:rsidRPr="00720FFF" w:rsidRDefault="00173B87" w:rsidP="00D44426">
      <w:pPr>
        <w:numPr>
          <w:ilvl w:val="0"/>
          <w:numId w:val="7"/>
        </w:numPr>
        <w:spacing w:after="0" w:line="240" w:lineRule="auto"/>
        <w:contextualSpacing/>
        <w:jc w:val="both"/>
        <w:rPr>
          <w:rFonts w:eastAsia="Times New Roman" w:cstheme="minorHAnsi"/>
          <w:color w:val="1F497D"/>
          <w:bdr w:val="none" w:sz="0" w:space="0" w:color="auto" w:frame="1"/>
          <w:lang w:val="en-US" w:eastAsia="en-GB"/>
        </w:rPr>
      </w:pPr>
      <w:r w:rsidRPr="00720FFF">
        <w:rPr>
          <w:rFonts w:cstheme="minorHAnsi"/>
          <w:b/>
          <w:color w:val="000000" w:themeColor="text1"/>
          <w:lang w:val="en-GB"/>
        </w:rPr>
        <w:t>ILO</w:t>
      </w:r>
      <w:r w:rsidRPr="00720FFF">
        <w:rPr>
          <w:rFonts w:cstheme="minorHAnsi"/>
          <w:color w:val="000000" w:themeColor="text1"/>
          <w:lang w:val="en-GB"/>
        </w:rPr>
        <w:t xml:space="preserve"> has developed key guidance on skills and prior learning recognition to be tailored to regional and national contexts</w:t>
      </w:r>
      <w:bookmarkEnd w:id="2"/>
      <w:r w:rsidR="00B02383" w:rsidRPr="00720FFF">
        <w:rPr>
          <w:rStyle w:val="FootnoteReference"/>
          <w:rFonts w:eastAsia="Times New Roman" w:cstheme="minorHAnsi"/>
          <w:color w:val="1F497D"/>
          <w:bdr w:val="none" w:sz="0" w:space="0" w:color="auto" w:frame="1"/>
          <w:lang w:val="en-US" w:eastAsia="en-GB"/>
        </w:rPr>
        <w:footnoteReference w:id="6"/>
      </w:r>
    </w:p>
    <w:p w14:paraId="680D667F" w14:textId="77777777" w:rsidR="00173B87" w:rsidRPr="00720FFF" w:rsidRDefault="00173B87" w:rsidP="00D44426">
      <w:pPr>
        <w:spacing w:after="0" w:line="240" w:lineRule="auto"/>
        <w:ind w:left="360"/>
        <w:contextualSpacing/>
        <w:jc w:val="both"/>
        <w:rPr>
          <w:rFonts w:cstheme="minorHAnsi"/>
          <w:b/>
          <w:bCs/>
          <w:color w:val="000000" w:themeColor="text1"/>
          <w:lang w:val="en-US"/>
        </w:rPr>
      </w:pPr>
    </w:p>
    <w:p w14:paraId="65220CE5" w14:textId="77777777" w:rsidR="00173B87" w:rsidRPr="00720FFF" w:rsidRDefault="00173B87" w:rsidP="00D44426">
      <w:pPr>
        <w:spacing w:after="0" w:line="240" w:lineRule="auto"/>
        <w:ind w:left="360"/>
        <w:contextualSpacing/>
        <w:jc w:val="both"/>
        <w:rPr>
          <w:rFonts w:cstheme="minorHAnsi"/>
          <w:b/>
          <w:bCs/>
          <w:color w:val="000000" w:themeColor="text1"/>
          <w:lang w:val="en-US"/>
        </w:rPr>
      </w:pPr>
    </w:p>
    <w:p w14:paraId="6655A992" w14:textId="77777777" w:rsidR="00173B87" w:rsidRPr="00720FFF" w:rsidRDefault="00173B87" w:rsidP="00D44426">
      <w:pPr>
        <w:spacing w:after="0" w:line="240" w:lineRule="auto"/>
        <w:jc w:val="both"/>
        <w:rPr>
          <w:rFonts w:eastAsiaTheme="minorEastAsia" w:cstheme="minorHAnsi"/>
          <w:b/>
          <w:iCs/>
          <w:color w:val="000000" w:themeColor="text1"/>
          <w:kern w:val="24"/>
          <w:lang w:val="en-US"/>
        </w:rPr>
      </w:pPr>
    </w:p>
    <w:p w14:paraId="6CAA79D6" w14:textId="77777777" w:rsidR="00B43762" w:rsidRPr="00720FFF" w:rsidRDefault="00B43762" w:rsidP="00D44426">
      <w:pPr>
        <w:spacing w:line="240" w:lineRule="auto"/>
        <w:rPr>
          <w:rFonts w:cstheme="minorHAnsi"/>
          <w:lang w:val="en-US"/>
        </w:rPr>
      </w:pPr>
    </w:p>
    <w:p w14:paraId="46EAC587" w14:textId="163914F0" w:rsidR="00F64FBD" w:rsidRPr="00720FFF" w:rsidRDefault="00B43762" w:rsidP="00D44426">
      <w:pPr>
        <w:spacing w:after="0" w:line="240" w:lineRule="auto"/>
        <w:rPr>
          <w:rFonts w:cstheme="minorHAnsi"/>
          <w:lang w:val="en-GB"/>
        </w:rPr>
      </w:pPr>
      <w:r w:rsidRPr="00720FFF">
        <w:rPr>
          <w:rFonts w:cstheme="minorHAnsi"/>
          <w:lang w:val="en-GB"/>
        </w:rPr>
        <w:t xml:space="preserve"> </w:t>
      </w:r>
    </w:p>
    <w:sectPr w:rsidR="00F64FBD" w:rsidRPr="00720FF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F71A8" w14:textId="77777777" w:rsidR="00E34763" w:rsidRDefault="00E34763" w:rsidP="00440F9B">
      <w:pPr>
        <w:spacing w:after="0" w:line="240" w:lineRule="auto"/>
      </w:pPr>
      <w:r>
        <w:separator/>
      </w:r>
    </w:p>
  </w:endnote>
  <w:endnote w:type="continuationSeparator" w:id="0">
    <w:p w14:paraId="5E136C89" w14:textId="77777777" w:rsidR="00E34763" w:rsidRDefault="00E34763" w:rsidP="00440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479792"/>
      <w:docPartObj>
        <w:docPartGallery w:val="Page Numbers (Bottom of Page)"/>
        <w:docPartUnique/>
      </w:docPartObj>
    </w:sdtPr>
    <w:sdtEndPr>
      <w:rPr>
        <w:noProof/>
      </w:rPr>
    </w:sdtEndPr>
    <w:sdtContent>
      <w:p w14:paraId="0A9E0868" w14:textId="3CFF5235" w:rsidR="00996FD7" w:rsidRDefault="00996FD7">
        <w:pPr>
          <w:pStyle w:val="Footer"/>
          <w:jc w:val="center"/>
        </w:pPr>
        <w:r>
          <w:fldChar w:fldCharType="begin"/>
        </w:r>
        <w:r>
          <w:instrText xml:space="preserve"> PAGE   \* MERGEFORMAT </w:instrText>
        </w:r>
        <w:r>
          <w:fldChar w:fldCharType="separate"/>
        </w:r>
        <w:r w:rsidR="00FA1B52">
          <w:rPr>
            <w:noProof/>
          </w:rPr>
          <w:t>8</w:t>
        </w:r>
        <w:r>
          <w:rPr>
            <w:noProof/>
          </w:rPr>
          <w:fldChar w:fldCharType="end"/>
        </w:r>
      </w:p>
    </w:sdtContent>
  </w:sdt>
  <w:p w14:paraId="30B9938A" w14:textId="77777777" w:rsidR="00996FD7" w:rsidRDefault="00996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3C845" w14:textId="77777777" w:rsidR="00E34763" w:rsidRDefault="00E34763" w:rsidP="00440F9B">
      <w:pPr>
        <w:spacing w:after="0" w:line="240" w:lineRule="auto"/>
      </w:pPr>
      <w:r>
        <w:separator/>
      </w:r>
    </w:p>
  </w:footnote>
  <w:footnote w:type="continuationSeparator" w:id="0">
    <w:p w14:paraId="12E327E1" w14:textId="77777777" w:rsidR="00E34763" w:rsidRDefault="00E34763" w:rsidP="00440F9B">
      <w:pPr>
        <w:spacing w:after="0" w:line="240" w:lineRule="auto"/>
      </w:pPr>
      <w:r>
        <w:continuationSeparator/>
      </w:r>
    </w:p>
  </w:footnote>
  <w:footnote w:id="1">
    <w:p w14:paraId="1240F62D" w14:textId="77777777" w:rsidR="00996FD7" w:rsidRPr="000808A3" w:rsidRDefault="00996FD7" w:rsidP="005F5F42">
      <w:pPr>
        <w:pStyle w:val="FootnoteText"/>
        <w:rPr>
          <w:sz w:val="18"/>
          <w:szCs w:val="18"/>
        </w:rPr>
      </w:pPr>
      <w:r w:rsidRPr="000808A3">
        <w:rPr>
          <w:rStyle w:val="FootnoteReference"/>
          <w:sz w:val="18"/>
          <w:szCs w:val="18"/>
        </w:rPr>
        <w:footnoteRef/>
      </w:r>
      <w:r w:rsidRPr="000808A3">
        <w:rPr>
          <w:sz w:val="18"/>
          <w:szCs w:val="18"/>
        </w:rPr>
        <w:t xml:space="preserve"> </w:t>
      </w:r>
      <w:hyperlink r:id="rId1" w:history="1">
        <w:r w:rsidRPr="000808A3">
          <w:rPr>
            <w:rStyle w:val="Hyperlink"/>
            <w:sz w:val="18"/>
            <w:szCs w:val="18"/>
          </w:rPr>
          <w:t>https://www.gfmd.org/gfmd-2020-regional-consultations-thematic-note-governance-labour-migration-context-changing</w:t>
        </w:r>
      </w:hyperlink>
    </w:p>
  </w:footnote>
  <w:footnote w:id="2">
    <w:p w14:paraId="438D38E2" w14:textId="11625C0D" w:rsidR="00996FD7" w:rsidRPr="000808A3" w:rsidRDefault="00996FD7">
      <w:pPr>
        <w:pStyle w:val="FootnoteText"/>
        <w:rPr>
          <w:sz w:val="18"/>
          <w:szCs w:val="18"/>
          <w:lang w:val="en-GB"/>
        </w:rPr>
      </w:pPr>
      <w:r w:rsidRPr="000808A3">
        <w:rPr>
          <w:rStyle w:val="FootnoteReference"/>
          <w:sz w:val="18"/>
          <w:szCs w:val="18"/>
        </w:rPr>
        <w:footnoteRef/>
      </w:r>
      <w:r w:rsidRPr="000808A3">
        <w:rPr>
          <w:sz w:val="18"/>
          <w:szCs w:val="18"/>
          <w:lang w:val="en-GB"/>
        </w:rPr>
        <w:t xml:space="preserve"> </w:t>
      </w:r>
      <w:r w:rsidRPr="000808A3">
        <w:rPr>
          <w:rFonts w:cstheme="minorHAnsi"/>
          <w:iCs/>
          <w:sz w:val="18"/>
          <w:szCs w:val="18"/>
          <w:lang w:val="en-US"/>
        </w:rPr>
        <w:t xml:space="preserve">ILO Global Estimates on International Migrant Workers </w:t>
      </w:r>
      <w:r w:rsidRPr="000808A3">
        <w:rPr>
          <w:rFonts w:eastAsia="Times New Roman" w:cstheme="minorHAnsi"/>
          <w:bCs/>
          <w:sz w:val="18"/>
          <w:szCs w:val="18"/>
          <w:lang w:val="en-US" w:eastAsia="fr-FR"/>
        </w:rPr>
        <w:t>– Results and Methodology</w:t>
      </w:r>
      <w:r w:rsidRPr="000808A3">
        <w:rPr>
          <w:rFonts w:eastAsia="Times New Roman" w:cstheme="minorHAnsi"/>
          <w:bCs/>
          <w:i/>
          <w:sz w:val="18"/>
          <w:szCs w:val="18"/>
          <w:lang w:val="en-US" w:eastAsia="fr-FR"/>
        </w:rPr>
        <w:t xml:space="preserve">. </w:t>
      </w:r>
      <w:r w:rsidRPr="000808A3">
        <w:rPr>
          <w:rFonts w:eastAsia="Times New Roman" w:cstheme="minorHAnsi"/>
          <w:bCs/>
          <w:iCs/>
          <w:sz w:val="18"/>
          <w:szCs w:val="18"/>
          <w:lang w:val="en-US" w:eastAsia="fr-FR"/>
        </w:rPr>
        <w:t>2nd ed. International Labour Office - Geneva: ILO, 2018</w:t>
      </w:r>
      <w:r w:rsidRPr="000808A3">
        <w:rPr>
          <w:rFonts w:cstheme="minorHAnsi"/>
          <w:i/>
          <w:iCs/>
          <w:sz w:val="18"/>
          <w:szCs w:val="18"/>
          <w:lang w:val="en-US"/>
        </w:rPr>
        <w:t>.</w:t>
      </w:r>
      <w:r w:rsidRPr="000808A3">
        <w:rPr>
          <w:rFonts w:cstheme="minorHAnsi"/>
          <w:sz w:val="18"/>
          <w:szCs w:val="18"/>
          <w:lang w:val="en-US"/>
        </w:rPr>
        <w:t xml:space="preserve"> </w:t>
      </w:r>
      <w:r w:rsidRPr="000808A3">
        <w:rPr>
          <w:rFonts w:eastAsia="Times New Roman" w:cstheme="minorHAnsi"/>
          <w:bCs/>
          <w:iCs/>
          <w:sz w:val="18"/>
          <w:szCs w:val="18"/>
          <w:lang w:val="en-GB" w:eastAsia="fr-FR"/>
        </w:rPr>
        <w:t xml:space="preserve">Available at: </w:t>
      </w:r>
      <w:hyperlink r:id="rId2" w:history="1">
        <w:r w:rsidRPr="000808A3">
          <w:rPr>
            <w:rFonts w:cstheme="minorHAnsi"/>
            <w:color w:val="0000FF"/>
            <w:sz w:val="18"/>
            <w:szCs w:val="18"/>
            <w:u w:val="single"/>
            <w:lang w:val="en-US"/>
          </w:rPr>
          <w:t>https://www.ilo.org/global/publications/books/WCMS_652001/lang--</w:t>
        </w:r>
        <w:proofErr w:type="spellStart"/>
        <w:r w:rsidRPr="000808A3">
          <w:rPr>
            <w:rFonts w:cstheme="minorHAnsi"/>
            <w:color w:val="0000FF"/>
            <w:sz w:val="18"/>
            <w:szCs w:val="18"/>
            <w:u w:val="single"/>
            <w:lang w:val="en-US"/>
          </w:rPr>
          <w:t>en</w:t>
        </w:r>
        <w:proofErr w:type="spellEnd"/>
        <w:r w:rsidRPr="000808A3">
          <w:rPr>
            <w:rFonts w:cstheme="minorHAnsi"/>
            <w:color w:val="0000FF"/>
            <w:sz w:val="18"/>
            <w:szCs w:val="18"/>
            <w:u w:val="single"/>
            <w:lang w:val="en-US"/>
          </w:rPr>
          <w:t>/index.htm</w:t>
        </w:r>
      </w:hyperlink>
      <w:r w:rsidRPr="000808A3">
        <w:rPr>
          <w:rFonts w:cstheme="minorHAnsi"/>
          <w:color w:val="0000FF"/>
          <w:sz w:val="18"/>
          <w:szCs w:val="18"/>
          <w:u w:val="single"/>
          <w:lang w:val="en-US"/>
        </w:rPr>
        <w:t>.</w:t>
      </w:r>
    </w:p>
  </w:footnote>
  <w:footnote w:id="3">
    <w:p w14:paraId="0601CFCD" w14:textId="45E12660" w:rsidR="00996FD7" w:rsidRPr="00A87E03" w:rsidRDefault="00996FD7">
      <w:pPr>
        <w:pStyle w:val="FootnoteText"/>
        <w:rPr>
          <w:sz w:val="18"/>
          <w:szCs w:val="18"/>
          <w:lang w:val="en-GB"/>
        </w:rPr>
      </w:pPr>
      <w:r w:rsidRPr="000808A3">
        <w:rPr>
          <w:rStyle w:val="FootnoteReference"/>
          <w:sz w:val="18"/>
          <w:szCs w:val="18"/>
        </w:rPr>
        <w:footnoteRef/>
      </w:r>
      <w:r w:rsidRPr="00A87E03">
        <w:rPr>
          <w:sz w:val="18"/>
          <w:szCs w:val="18"/>
          <w:lang w:val="en-GB"/>
        </w:rPr>
        <w:t xml:space="preserve"> Id.</w:t>
      </w:r>
    </w:p>
  </w:footnote>
  <w:footnote w:id="4">
    <w:p w14:paraId="28330534" w14:textId="7D0E2CD3" w:rsidR="00996FD7" w:rsidRPr="000808A3" w:rsidRDefault="00996FD7" w:rsidP="00440F9B">
      <w:pPr>
        <w:pStyle w:val="FootnoteText"/>
        <w:rPr>
          <w:sz w:val="18"/>
          <w:szCs w:val="18"/>
          <w:lang w:val="en-GB"/>
        </w:rPr>
      </w:pPr>
      <w:r w:rsidRPr="000808A3">
        <w:rPr>
          <w:rStyle w:val="FootnoteReference"/>
          <w:sz w:val="18"/>
          <w:szCs w:val="18"/>
        </w:rPr>
        <w:footnoteRef/>
      </w:r>
      <w:r w:rsidRPr="000808A3">
        <w:rPr>
          <w:sz w:val="18"/>
          <w:szCs w:val="18"/>
          <w:lang w:val="en-GB"/>
        </w:rPr>
        <w:t xml:space="preserve"> ILO Monitor. COVID and the world of work. 6</w:t>
      </w:r>
      <w:r w:rsidRPr="000808A3">
        <w:rPr>
          <w:sz w:val="18"/>
          <w:szCs w:val="18"/>
          <w:vertAlign w:val="superscript"/>
          <w:lang w:val="en-GB"/>
        </w:rPr>
        <w:t>th</w:t>
      </w:r>
      <w:r w:rsidRPr="000808A3">
        <w:rPr>
          <w:sz w:val="18"/>
          <w:szCs w:val="18"/>
          <w:lang w:val="en-GB"/>
        </w:rPr>
        <w:t xml:space="preserve"> edition, </w:t>
      </w:r>
      <w:hyperlink r:id="rId3" w:history="1">
        <w:r w:rsidRPr="000808A3">
          <w:rPr>
            <w:rStyle w:val="Hyperlink"/>
            <w:sz w:val="18"/>
            <w:szCs w:val="18"/>
            <w:lang w:val="en-GB"/>
          </w:rPr>
          <w:t>https://www.ilo.org/wcmsp5/groups/public/---</w:t>
        </w:r>
        <w:proofErr w:type="spellStart"/>
        <w:r w:rsidRPr="000808A3">
          <w:rPr>
            <w:rStyle w:val="Hyperlink"/>
            <w:sz w:val="18"/>
            <w:szCs w:val="18"/>
            <w:lang w:val="en-GB"/>
          </w:rPr>
          <w:t>dgreports</w:t>
        </w:r>
        <w:proofErr w:type="spellEnd"/>
        <w:r w:rsidRPr="000808A3">
          <w:rPr>
            <w:rStyle w:val="Hyperlink"/>
            <w:sz w:val="18"/>
            <w:szCs w:val="18"/>
            <w:lang w:val="en-GB"/>
          </w:rPr>
          <w:t>/---</w:t>
        </w:r>
        <w:proofErr w:type="spellStart"/>
        <w:r w:rsidRPr="000808A3">
          <w:rPr>
            <w:rStyle w:val="Hyperlink"/>
            <w:sz w:val="18"/>
            <w:szCs w:val="18"/>
            <w:lang w:val="en-GB"/>
          </w:rPr>
          <w:t>dcomm</w:t>
        </w:r>
        <w:proofErr w:type="spellEnd"/>
        <w:r w:rsidRPr="000808A3">
          <w:rPr>
            <w:rStyle w:val="Hyperlink"/>
            <w:sz w:val="18"/>
            <w:szCs w:val="18"/>
            <w:lang w:val="en-GB"/>
          </w:rPr>
          <w:t>/documents/</w:t>
        </w:r>
        <w:proofErr w:type="spellStart"/>
        <w:r w:rsidRPr="000808A3">
          <w:rPr>
            <w:rStyle w:val="Hyperlink"/>
            <w:sz w:val="18"/>
            <w:szCs w:val="18"/>
            <w:lang w:val="en-GB"/>
          </w:rPr>
          <w:t>briefingnote</w:t>
        </w:r>
        <w:proofErr w:type="spellEnd"/>
        <w:r w:rsidRPr="000808A3">
          <w:rPr>
            <w:rStyle w:val="Hyperlink"/>
            <w:sz w:val="18"/>
            <w:szCs w:val="18"/>
            <w:lang w:val="en-GB"/>
          </w:rPr>
          <w:t>/wcms_755910.pdf</w:t>
        </w:r>
      </w:hyperlink>
      <w:r w:rsidRPr="000808A3">
        <w:rPr>
          <w:rStyle w:val="Hyperlink"/>
          <w:sz w:val="18"/>
          <w:szCs w:val="18"/>
          <w:lang w:val="en-GB"/>
        </w:rPr>
        <w:t>.</w:t>
      </w:r>
    </w:p>
  </w:footnote>
  <w:footnote w:id="5">
    <w:p w14:paraId="60C83E3A" w14:textId="3354C697" w:rsidR="00996FD7" w:rsidRPr="00271EC1" w:rsidRDefault="00996FD7">
      <w:pPr>
        <w:pStyle w:val="FootnoteText"/>
        <w:rPr>
          <w:sz w:val="18"/>
          <w:szCs w:val="18"/>
        </w:rPr>
      </w:pPr>
      <w:r w:rsidRPr="000808A3">
        <w:rPr>
          <w:rStyle w:val="FootnoteReference"/>
          <w:sz w:val="18"/>
          <w:szCs w:val="18"/>
        </w:rPr>
        <w:footnoteRef/>
      </w:r>
      <w:r w:rsidRPr="000808A3">
        <w:rPr>
          <w:sz w:val="18"/>
          <w:szCs w:val="18"/>
          <w:lang w:val="en-GB"/>
        </w:rPr>
        <w:t xml:space="preserve"> Covid-19 crisis through a migration lens, World Bank KNOMAD (April 2020). </w:t>
      </w:r>
      <w:hyperlink r:id="rId4" w:history="1">
        <w:r w:rsidRPr="00271EC1">
          <w:rPr>
            <w:rStyle w:val="Hyperlink"/>
            <w:sz w:val="18"/>
            <w:szCs w:val="18"/>
          </w:rPr>
          <w:t>http://documents1.worldbank.org/curated/en/989721587512418006/pdf/COVID-19-Crisis-Through-a-Migration-Lens.pdf</w:t>
        </w:r>
      </w:hyperlink>
      <w:r w:rsidRPr="00271EC1">
        <w:rPr>
          <w:sz w:val="18"/>
          <w:szCs w:val="18"/>
        </w:rPr>
        <w:t>.</w:t>
      </w:r>
    </w:p>
    <w:p w14:paraId="766D14E3" w14:textId="77777777" w:rsidR="00996FD7" w:rsidRPr="00271EC1" w:rsidRDefault="00996FD7">
      <w:pPr>
        <w:pStyle w:val="FootnoteText"/>
        <w:rPr>
          <w:sz w:val="18"/>
          <w:szCs w:val="18"/>
        </w:rPr>
      </w:pPr>
    </w:p>
  </w:footnote>
  <w:footnote w:id="6">
    <w:p w14:paraId="21F76135" w14:textId="64C12CE8" w:rsidR="00996FD7" w:rsidRPr="000808A3" w:rsidRDefault="00996FD7" w:rsidP="00B02383">
      <w:pPr>
        <w:pStyle w:val="FootnoteText"/>
        <w:rPr>
          <w:sz w:val="18"/>
          <w:szCs w:val="18"/>
          <w:lang w:val="en-US"/>
        </w:rPr>
      </w:pPr>
      <w:r w:rsidRPr="000808A3">
        <w:rPr>
          <w:rStyle w:val="FootnoteReference"/>
          <w:sz w:val="18"/>
          <w:szCs w:val="18"/>
        </w:rPr>
        <w:footnoteRef/>
      </w:r>
      <w:r w:rsidRPr="000808A3">
        <w:rPr>
          <w:sz w:val="18"/>
          <w:szCs w:val="18"/>
          <w:lang w:val="en-GB"/>
        </w:rPr>
        <w:t xml:space="preserve"> ILO, </w:t>
      </w:r>
      <w:r w:rsidRPr="000808A3">
        <w:rPr>
          <w:sz w:val="18"/>
          <w:szCs w:val="18"/>
          <w:lang w:val="en-US"/>
        </w:rPr>
        <w:t xml:space="preserve">How to Facilitate the Recognition of Skills of Migrant Workers: Guide for Employment Services Providers </w:t>
      </w:r>
      <w:hyperlink r:id="rId5" w:history="1">
        <w:r w:rsidRPr="000808A3">
          <w:rPr>
            <w:rStyle w:val="Hyperlink"/>
            <w:sz w:val="18"/>
            <w:szCs w:val="18"/>
            <w:lang w:val="en-US"/>
          </w:rPr>
          <w:t>https://www.ilo.org/wcmsp5/groups/public/---ed_protect/---protrav/---migrant/documents/publication/wcms_748721.pdf</w:t>
        </w:r>
      </w:hyperlink>
      <w:r w:rsidRPr="000808A3">
        <w:rPr>
          <w:sz w:val="18"/>
          <w:szCs w:val="18"/>
          <w:u w:val="single"/>
          <w:lang w:val="en-GB"/>
        </w:rPr>
        <w:t xml:space="preserve">; ILO, </w:t>
      </w:r>
      <w:r w:rsidRPr="000808A3">
        <w:rPr>
          <w:sz w:val="18"/>
          <w:szCs w:val="18"/>
          <w:lang w:val="en-US"/>
        </w:rPr>
        <w:t xml:space="preserve">Training Employment Services Providers on How to Facilitate the Recognition of Skills of Migrant Workers: Facilitator’s Notes </w:t>
      </w:r>
      <w:hyperlink r:id="rId6" w:history="1">
        <w:r w:rsidRPr="000808A3">
          <w:rPr>
            <w:rStyle w:val="Hyperlink"/>
            <w:sz w:val="18"/>
            <w:szCs w:val="18"/>
            <w:lang w:val="en-US"/>
          </w:rPr>
          <w:t>https://www.ilo.org/wcmsp5/groups/public/---ed_protect/---protrav/---migrant/documents/publication/wcms_748722.pdf</w:t>
        </w:r>
      </w:hyperlink>
    </w:p>
    <w:p w14:paraId="29330560" w14:textId="39824263" w:rsidR="00996FD7" w:rsidRPr="000808A3" w:rsidRDefault="00996FD7">
      <w:pPr>
        <w:pStyle w:val="FootnoteText"/>
        <w:rPr>
          <w:sz w:val="18"/>
          <w:szCs w:val="18"/>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0250746"/>
      <w:docPartObj>
        <w:docPartGallery w:val="Watermarks"/>
        <w:docPartUnique/>
      </w:docPartObj>
    </w:sdtPr>
    <w:sdtEndPr/>
    <w:sdtContent>
      <w:p w14:paraId="0276F9D4" w14:textId="04281EBE" w:rsidR="00CF3D4A" w:rsidRDefault="00E34763">
        <w:pPr>
          <w:pStyle w:val="Header"/>
        </w:pPr>
        <w:r>
          <w:rPr>
            <w:noProof/>
            <w:lang w:val="en-US"/>
          </w:rPr>
          <w:pict w14:anchorId="0C7551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527D"/>
    <w:multiLevelType w:val="hybridMultilevel"/>
    <w:tmpl w:val="92E6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2035D"/>
    <w:multiLevelType w:val="hybridMultilevel"/>
    <w:tmpl w:val="D01C3F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AC0818"/>
    <w:multiLevelType w:val="hybridMultilevel"/>
    <w:tmpl w:val="8208DB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C15C9B"/>
    <w:multiLevelType w:val="hybridMultilevel"/>
    <w:tmpl w:val="C8B2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5143A"/>
    <w:multiLevelType w:val="hybridMultilevel"/>
    <w:tmpl w:val="94EA7F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20988"/>
    <w:multiLevelType w:val="hybridMultilevel"/>
    <w:tmpl w:val="77707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924387"/>
    <w:multiLevelType w:val="hybridMultilevel"/>
    <w:tmpl w:val="BF7A6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0710C5"/>
    <w:multiLevelType w:val="hybridMultilevel"/>
    <w:tmpl w:val="149CE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C2D38"/>
    <w:multiLevelType w:val="hybridMultilevel"/>
    <w:tmpl w:val="FAEA6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0B721C"/>
    <w:multiLevelType w:val="hybridMultilevel"/>
    <w:tmpl w:val="D22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476C28"/>
    <w:multiLevelType w:val="hybridMultilevel"/>
    <w:tmpl w:val="1F9A9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ED776C"/>
    <w:multiLevelType w:val="hybridMultilevel"/>
    <w:tmpl w:val="2D161482"/>
    <w:lvl w:ilvl="0" w:tplc="9ADA29DC">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1D69B2"/>
    <w:multiLevelType w:val="hybridMultilevel"/>
    <w:tmpl w:val="539882D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37672DF7"/>
    <w:multiLevelType w:val="hybridMultilevel"/>
    <w:tmpl w:val="217AA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F76EB8"/>
    <w:multiLevelType w:val="hybridMultilevel"/>
    <w:tmpl w:val="8D14A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686905"/>
    <w:multiLevelType w:val="hybridMultilevel"/>
    <w:tmpl w:val="9970FF74"/>
    <w:lvl w:ilvl="0" w:tplc="896A23A4">
      <w:start w:val="1"/>
      <w:numFmt w:val="decimal"/>
      <w:lvlText w:val="%1)"/>
      <w:lvlJc w:val="left"/>
      <w:pPr>
        <w:ind w:left="720" w:hanging="360"/>
      </w:pPr>
      <w:rPr>
        <w:rFonts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3B1E241A"/>
    <w:multiLevelType w:val="hybridMultilevel"/>
    <w:tmpl w:val="54245C0E"/>
    <w:lvl w:ilvl="0" w:tplc="E4F41CB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B42F1D"/>
    <w:multiLevelType w:val="hybridMultilevel"/>
    <w:tmpl w:val="395AC3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5A5BA6"/>
    <w:multiLevelType w:val="hybridMultilevel"/>
    <w:tmpl w:val="545CC59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5604033"/>
    <w:multiLevelType w:val="hybridMultilevel"/>
    <w:tmpl w:val="34CCEB96"/>
    <w:lvl w:ilvl="0" w:tplc="2000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7E96B1B"/>
    <w:multiLevelType w:val="hybridMultilevel"/>
    <w:tmpl w:val="943E8C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85088A"/>
    <w:multiLevelType w:val="hybridMultilevel"/>
    <w:tmpl w:val="98AEECB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F7211E3"/>
    <w:multiLevelType w:val="hybridMultilevel"/>
    <w:tmpl w:val="794E0814"/>
    <w:lvl w:ilvl="0" w:tplc="04090001">
      <w:start w:val="1"/>
      <w:numFmt w:val="bullet"/>
      <w:lvlText w:val=""/>
      <w:lvlJc w:val="left"/>
      <w:pPr>
        <w:ind w:left="720" w:hanging="360"/>
      </w:pPr>
      <w:rPr>
        <w:rFonts w:ascii="Symbol" w:hAnsi="Symbol" w:hint="default"/>
      </w:rPr>
    </w:lvl>
    <w:lvl w:ilvl="1" w:tplc="20000001">
      <w:start w:val="1"/>
      <w:numFmt w:val="bullet"/>
      <w:lvlText w:val=""/>
      <w:lvlJc w:val="left"/>
      <w:pPr>
        <w:ind w:left="-295" w:hanging="360"/>
      </w:pPr>
      <w:rPr>
        <w:rFonts w:ascii="Symbol" w:hAnsi="Symbol" w:hint="default"/>
      </w:rPr>
    </w:lvl>
    <w:lvl w:ilvl="2" w:tplc="04090005">
      <w:start w:val="1"/>
      <w:numFmt w:val="bullet"/>
      <w:lvlText w:val=""/>
      <w:lvlJc w:val="left"/>
      <w:pPr>
        <w:ind w:left="-295"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F81B48"/>
    <w:multiLevelType w:val="hybridMultilevel"/>
    <w:tmpl w:val="9270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6F72F1"/>
    <w:multiLevelType w:val="hybridMultilevel"/>
    <w:tmpl w:val="E66E9FBE"/>
    <w:lvl w:ilvl="0" w:tplc="20000001">
      <w:start w:val="1"/>
      <w:numFmt w:val="bullet"/>
      <w:lvlText w:val=""/>
      <w:lvlJc w:val="left"/>
      <w:pPr>
        <w:ind w:left="720" w:hanging="360"/>
      </w:pPr>
      <w:rPr>
        <w:rFonts w:ascii="Symbol" w:hAnsi="Symbol" w:hint="default"/>
      </w:rPr>
    </w:lvl>
    <w:lvl w:ilvl="1" w:tplc="20000001">
      <w:start w:val="1"/>
      <w:numFmt w:val="bullet"/>
      <w:lvlText w:val=""/>
      <w:lvlJc w:val="left"/>
      <w:pPr>
        <w:ind w:left="785" w:hanging="360"/>
      </w:pPr>
      <w:rPr>
        <w:rFonts w:ascii="Symbol" w:hAnsi="Symbol" w:hint="default"/>
      </w:rPr>
    </w:lvl>
    <w:lvl w:ilvl="2" w:tplc="20000005" w:tentative="1">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2F726B7"/>
    <w:multiLevelType w:val="hybridMultilevel"/>
    <w:tmpl w:val="B468A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193283"/>
    <w:multiLevelType w:val="hybridMultilevel"/>
    <w:tmpl w:val="F17CD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D46622"/>
    <w:multiLevelType w:val="hybridMultilevel"/>
    <w:tmpl w:val="97DEB9D0"/>
    <w:lvl w:ilvl="0" w:tplc="B7C475D2">
      <w:start w:val="3"/>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8625FAA"/>
    <w:multiLevelType w:val="hybridMultilevel"/>
    <w:tmpl w:val="83665A0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C7A5E0E"/>
    <w:multiLevelType w:val="hybridMultilevel"/>
    <w:tmpl w:val="1D2A2D66"/>
    <w:lvl w:ilvl="0" w:tplc="0409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CD45BB3"/>
    <w:multiLevelType w:val="hybridMultilevel"/>
    <w:tmpl w:val="60C832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D0F2FC0"/>
    <w:multiLevelType w:val="hybridMultilevel"/>
    <w:tmpl w:val="3B56C02A"/>
    <w:lvl w:ilvl="0" w:tplc="2000000B">
      <w:start w:val="1"/>
      <w:numFmt w:val="bullet"/>
      <w:lvlText w:val=""/>
      <w:lvlJc w:val="left"/>
      <w:pPr>
        <w:ind w:left="1919" w:hanging="360"/>
      </w:pPr>
      <w:rPr>
        <w:rFonts w:ascii="Wingdings" w:hAnsi="Wingdings" w:hint="default"/>
      </w:rPr>
    </w:lvl>
    <w:lvl w:ilvl="1" w:tplc="20000003" w:tentative="1">
      <w:start w:val="1"/>
      <w:numFmt w:val="bullet"/>
      <w:lvlText w:val="o"/>
      <w:lvlJc w:val="left"/>
      <w:pPr>
        <w:ind w:left="2639" w:hanging="360"/>
      </w:pPr>
      <w:rPr>
        <w:rFonts w:ascii="Courier New" w:hAnsi="Courier New" w:cs="Courier New" w:hint="default"/>
      </w:rPr>
    </w:lvl>
    <w:lvl w:ilvl="2" w:tplc="20000005" w:tentative="1">
      <w:start w:val="1"/>
      <w:numFmt w:val="bullet"/>
      <w:lvlText w:val=""/>
      <w:lvlJc w:val="left"/>
      <w:pPr>
        <w:ind w:left="3359" w:hanging="360"/>
      </w:pPr>
      <w:rPr>
        <w:rFonts w:ascii="Wingdings" w:hAnsi="Wingdings" w:hint="default"/>
      </w:rPr>
    </w:lvl>
    <w:lvl w:ilvl="3" w:tplc="20000001" w:tentative="1">
      <w:start w:val="1"/>
      <w:numFmt w:val="bullet"/>
      <w:lvlText w:val=""/>
      <w:lvlJc w:val="left"/>
      <w:pPr>
        <w:ind w:left="4079" w:hanging="360"/>
      </w:pPr>
      <w:rPr>
        <w:rFonts w:ascii="Symbol" w:hAnsi="Symbol" w:hint="default"/>
      </w:rPr>
    </w:lvl>
    <w:lvl w:ilvl="4" w:tplc="20000003" w:tentative="1">
      <w:start w:val="1"/>
      <w:numFmt w:val="bullet"/>
      <w:lvlText w:val="o"/>
      <w:lvlJc w:val="left"/>
      <w:pPr>
        <w:ind w:left="4799" w:hanging="360"/>
      </w:pPr>
      <w:rPr>
        <w:rFonts w:ascii="Courier New" w:hAnsi="Courier New" w:cs="Courier New" w:hint="default"/>
      </w:rPr>
    </w:lvl>
    <w:lvl w:ilvl="5" w:tplc="20000005" w:tentative="1">
      <w:start w:val="1"/>
      <w:numFmt w:val="bullet"/>
      <w:lvlText w:val=""/>
      <w:lvlJc w:val="left"/>
      <w:pPr>
        <w:ind w:left="5519" w:hanging="360"/>
      </w:pPr>
      <w:rPr>
        <w:rFonts w:ascii="Wingdings" w:hAnsi="Wingdings" w:hint="default"/>
      </w:rPr>
    </w:lvl>
    <w:lvl w:ilvl="6" w:tplc="20000001" w:tentative="1">
      <w:start w:val="1"/>
      <w:numFmt w:val="bullet"/>
      <w:lvlText w:val=""/>
      <w:lvlJc w:val="left"/>
      <w:pPr>
        <w:ind w:left="6239" w:hanging="360"/>
      </w:pPr>
      <w:rPr>
        <w:rFonts w:ascii="Symbol" w:hAnsi="Symbol" w:hint="default"/>
      </w:rPr>
    </w:lvl>
    <w:lvl w:ilvl="7" w:tplc="20000003" w:tentative="1">
      <w:start w:val="1"/>
      <w:numFmt w:val="bullet"/>
      <w:lvlText w:val="o"/>
      <w:lvlJc w:val="left"/>
      <w:pPr>
        <w:ind w:left="6959" w:hanging="360"/>
      </w:pPr>
      <w:rPr>
        <w:rFonts w:ascii="Courier New" w:hAnsi="Courier New" w:cs="Courier New" w:hint="default"/>
      </w:rPr>
    </w:lvl>
    <w:lvl w:ilvl="8" w:tplc="20000005" w:tentative="1">
      <w:start w:val="1"/>
      <w:numFmt w:val="bullet"/>
      <w:lvlText w:val=""/>
      <w:lvlJc w:val="left"/>
      <w:pPr>
        <w:ind w:left="7679" w:hanging="360"/>
      </w:pPr>
      <w:rPr>
        <w:rFonts w:ascii="Wingdings" w:hAnsi="Wingdings" w:hint="default"/>
      </w:rPr>
    </w:lvl>
  </w:abstractNum>
  <w:abstractNum w:abstractNumId="32" w15:restartNumberingAfterBreak="0">
    <w:nsid w:val="78C02D23"/>
    <w:multiLevelType w:val="hybridMultilevel"/>
    <w:tmpl w:val="8C727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1"/>
  </w:num>
  <w:num w:numId="3">
    <w:abstractNumId w:val="4"/>
  </w:num>
  <w:num w:numId="4">
    <w:abstractNumId w:val="7"/>
  </w:num>
  <w:num w:numId="5">
    <w:abstractNumId w:val="0"/>
  </w:num>
  <w:num w:numId="6">
    <w:abstractNumId w:val="22"/>
  </w:num>
  <w:num w:numId="7">
    <w:abstractNumId w:val="14"/>
  </w:num>
  <w:num w:numId="8">
    <w:abstractNumId w:val="32"/>
  </w:num>
  <w:num w:numId="9">
    <w:abstractNumId w:val="31"/>
  </w:num>
  <w:num w:numId="10">
    <w:abstractNumId w:val="18"/>
  </w:num>
  <w:num w:numId="11">
    <w:abstractNumId w:val="19"/>
  </w:num>
  <w:num w:numId="12">
    <w:abstractNumId w:val="30"/>
  </w:num>
  <w:num w:numId="13">
    <w:abstractNumId w:val="11"/>
  </w:num>
  <w:num w:numId="14">
    <w:abstractNumId w:val="8"/>
  </w:num>
  <w:num w:numId="15">
    <w:abstractNumId w:val="10"/>
  </w:num>
  <w:num w:numId="16">
    <w:abstractNumId w:val="27"/>
  </w:num>
  <w:num w:numId="17">
    <w:abstractNumId w:val="28"/>
  </w:num>
  <w:num w:numId="18">
    <w:abstractNumId w:val="3"/>
  </w:num>
  <w:num w:numId="19">
    <w:abstractNumId w:val="23"/>
  </w:num>
  <w:num w:numId="20">
    <w:abstractNumId w:val="12"/>
  </w:num>
  <w:num w:numId="21">
    <w:abstractNumId w:val="24"/>
  </w:num>
  <w:num w:numId="22">
    <w:abstractNumId w:val="26"/>
  </w:num>
  <w:num w:numId="23">
    <w:abstractNumId w:val="13"/>
  </w:num>
  <w:num w:numId="24">
    <w:abstractNumId w:val="15"/>
  </w:num>
  <w:num w:numId="25">
    <w:abstractNumId w:val="16"/>
  </w:num>
  <w:num w:numId="26">
    <w:abstractNumId w:val="9"/>
  </w:num>
  <w:num w:numId="27">
    <w:abstractNumId w:val="5"/>
  </w:num>
  <w:num w:numId="28">
    <w:abstractNumId w:val="6"/>
  </w:num>
  <w:num w:numId="29">
    <w:abstractNumId w:val="25"/>
  </w:num>
  <w:num w:numId="30">
    <w:abstractNumId w:val="17"/>
  </w:num>
  <w:num w:numId="31">
    <w:abstractNumId w:val="20"/>
  </w:num>
  <w:num w:numId="32">
    <w:abstractNumId w:val="2"/>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6" w:nlCheck="1" w:checkStyle="0"/>
  <w:activeWritingStyle w:appName="MSWord" w:lang="en-ID" w:vendorID="64" w:dllVersion="6" w:nlCheck="1" w:checkStyle="1"/>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proofState w:spelling="clean" w:grammar="clean"/>
  <w:revisionView w:inkAnnotations="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B9"/>
    <w:rsid w:val="00013EEE"/>
    <w:rsid w:val="000429A7"/>
    <w:rsid w:val="00054328"/>
    <w:rsid w:val="00065A0B"/>
    <w:rsid w:val="000808A3"/>
    <w:rsid w:val="0008478B"/>
    <w:rsid w:val="00094195"/>
    <w:rsid w:val="00096B2A"/>
    <w:rsid w:val="000B069E"/>
    <w:rsid w:val="000C5BB8"/>
    <w:rsid w:val="000D3106"/>
    <w:rsid w:val="000D7D76"/>
    <w:rsid w:val="000E510D"/>
    <w:rsid w:val="00100BF5"/>
    <w:rsid w:val="00151A0E"/>
    <w:rsid w:val="00152B5C"/>
    <w:rsid w:val="0016012F"/>
    <w:rsid w:val="00162AD0"/>
    <w:rsid w:val="00164787"/>
    <w:rsid w:val="001736C0"/>
    <w:rsid w:val="00173B87"/>
    <w:rsid w:val="00184CF6"/>
    <w:rsid w:val="001E716E"/>
    <w:rsid w:val="001F3E59"/>
    <w:rsid w:val="00203E5B"/>
    <w:rsid w:val="002066A4"/>
    <w:rsid w:val="00211BCB"/>
    <w:rsid w:val="00235580"/>
    <w:rsid w:val="002423F3"/>
    <w:rsid w:val="00271EC1"/>
    <w:rsid w:val="00285635"/>
    <w:rsid w:val="00285854"/>
    <w:rsid w:val="00295432"/>
    <w:rsid w:val="002B29E0"/>
    <w:rsid w:val="002B5CEF"/>
    <w:rsid w:val="002F78F4"/>
    <w:rsid w:val="00300CA9"/>
    <w:rsid w:val="00307322"/>
    <w:rsid w:val="003332B0"/>
    <w:rsid w:val="00353196"/>
    <w:rsid w:val="00370BB6"/>
    <w:rsid w:val="003A345E"/>
    <w:rsid w:val="003F1D97"/>
    <w:rsid w:val="00413879"/>
    <w:rsid w:val="00413973"/>
    <w:rsid w:val="00424666"/>
    <w:rsid w:val="00440F9B"/>
    <w:rsid w:val="00445F8F"/>
    <w:rsid w:val="00456D9A"/>
    <w:rsid w:val="004F0C25"/>
    <w:rsid w:val="00507FA8"/>
    <w:rsid w:val="0052382F"/>
    <w:rsid w:val="00527576"/>
    <w:rsid w:val="00533AB9"/>
    <w:rsid w:val="00545687"/>
    <w:rsid w:val="00552F82"/>
    <w:rsid w:val="00560514"/>
    <w:rsid w:val="005A0ACC"/>
    <w:rsid w:val="005D0149"/>
    <w:rsid w:val="005F356B"/>
    <w:rsid w:val="005F5F42"/>
    <w:rsid w:val="00625355"/>
    <w:rsid w:val="00627165"/>
    <w:rsid w:val="00643433"/>
    <w:rsid w:val="00662396"/>
    <w:rsid w:val="006646C6"/>
    <w:rsid w:val="00670ABB"/>
    <w:rsid w:val="006A31A8"/>
    <w:rsid w:val="006A5B7A"/>
    <w:rsid w:val="006B168E"/>
    <w:rsid w:val="006C0D01"/>
    <w:rsid w:val="006C7C9F"/>
    <w:rsid w:val="006F7817"/>
    <w:rsid w:val="00704664"/>
    <w:rsid w:val="00720FFF"/>
    <w:rsid w:val="007318CF"/>
    <w:rsid w:val="00735C92"/>
    <w:rsid w:val="007436B9"/>
    <w:rsid w:val="00747069"/>
    <w:rsid w:val="00750F70"/>
    <w:rsid w:val="00757704"/>
    <w:rsid w:val="0078462C"/>
    <w:rsid w:val="007954D1"/>
    <w:rsid w:val="007C2B0E"/>
    <w:rsid w:val="007F2EBC"/>
    <w:rsid w:val="008010D5"/>
    <w:rsid w:val="008454B1"/>
    <w:rsid w:val="00854C28"/>
    <w:rsid w:val="008821DA"/>
    <w:rsid w:val="008A00CC"/>
    <w:rsid w:val="008D138B"/>
    <w:rsid w:val="008E2529"/>
    <w:rsid w:val="00933396"/>
    <w:rsid w:val="00935EA6"/>
    <w:rsid w:val="00996FD7"/>
    <w:rsid w:val="009A259E"/>
    <w:rsid w:val="009A356E"/>
    <w:rsid w:val="00A1464C"/>
    <w:rsid w:val="00A2640B"/>
    <w:rsid w:val="00A53A0B"/>
    <w:rsid w:val="00A57A3B"/>
    <w:rsid w:val="00A87E03"/>
    <w:rsid w:val="00A938FF"/>
    <w:rsid w:val="00A9554E"/>
    <w:rsid w:val="00AA18BB"/>
    <w:rsid w:val="00AB6F70"/>
    <w:rsid w:val="00AD1C7F"/>
    <w:rsid w:val="00AD5BBD"/>
    <w:rsid w:val="00B00EC3"/>
    <w:rsid w:val="00B02383"/>
    <w:rsid w:val="00B11791"/>
    <w:rsid w:val="00B2022F"/>
    <w:rsid w:val="00B43762"/>
    <w:rsid w:val="00B604BD"/>
    <w:rsid w:val="00B72EBA"/>
    <w:rsid w:val="00B80239"/>
    <w:rsid w:val="00B862E6"/>
    <w:rsid w:val="00BA036C"/>
    <w:rsid w:val="00BB5343"/>
    <w:rsid w:val="00BB6E34"/>
    <w:rsid w:val="00BC3E90"/>
    <w:rsid w:val="00BD177F"/>
    <w:rsid w:val="00BD2F40"/>
    <w:rsid w:val="00BD5BFD"/>
    <w:rsid w:val="00BD6706"/>
    <w:rsid w:val="00BF3467"/>
    <w:rsid w:val="00BF5730"/>
    <w:rsid w:val="00C079E9"/>
    <w:rsid w:val="00C213B6"/>
    <w:rsid w:val="00C8544B"/>
    <w:rsid w:val="00CB0109"/>
    <w:rsid w:val="00CB65A8"/>
    <w:rsid w:val="00CE6F37"/>
    <w:rsid w:val="00CF3D4A"/>
    <w:rsid w:val="00D44426"/>
    <w:rsid w:val="00D576C3"/>
    <w:rsid w:val="00D71624"/>
    <w:rsid w:val="00D727DD"/>
    <w:rsid w:val="00D814E7"/>
    <w:rsid w:val="00DA010C"/>
    <w:rsid w:val="00DA539A"/>
    <w:rsid w:val="00DD0587"/>
    <w:rsid w:val="00DF04C7"/>
    <w:rsid w:val="00E33115"/>
    <w:rsid w:val="00E34763"/>
    <w:rsid w:val="00E46492"/>
    <w:rsid w:val="00E95DCF"/>
    <w:rsid w:val="00EB4F78"/>
    <w:rsid w:val="00EB67B1"/>
    <w:rsid w:val="00EC217A"/>
    <w:rsid w:val="00EC4D36"/>
    <w:rsid w:val="00EE5C1D"/>
    <w:rsid w:val="00EF0AEB"/>
    <w:rsid w:val="00F00B56"/>
    <w:rsid w:val="00F21E90"/>
    <w:rsid w:val="00F375A2"/>
    <w:rsid w:val="00F51DD2"/>
    <w:rsid w:val="00F54C76"/>
    <w:rsid w:val="00F64FBD"/>
    <w:rsid w:val="00F65E42"/>
    <w:rsid w:val="00F76D15"/>
    <w:rsid w:val="00F80527"/>
    <w:rsid w:val="00FA1B52"/>
    <w:rsid w:val="00FB1712"/>
    <w:rsid w:val="00FC277D"/>
    <w:rsid w:val="00FC3608"/>
    <w:rsid w:val="00FC6FAD"/>
    <w:rsid w:val="00FC7D4F"/>
    <w:rsid w:val="00FE79FE"/>
    <w:rsid w:val="00FE7B0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95F409"/>
  <w15:chartTrackingRefBased/>
  <w15:docId w15:val="{5A0A15C8-45D5-47AE-A48D-5DAACBBA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4E7"/>
    <w:pPr>
      <w:ind w:left="720"/>
      <w:contextualSpacing/>
    </w:pPr>
  </w:style>
  <w:style w:type="character" w:styleId="Hyperlink">
    <w:name w:val="Hyperlink"/>
    <w:basedOn w:val="DefaultParagraphFont"/>
    <w:uiPriority w:val="99"/>
    <w:unhideWhenUsed/>
    <w:rsid w:val="00B11791"/>
    <w:rPr>
      <w:color w:val="0563C1" w:themeColor="hyperlink"/>
      <w:u w:val="single"/>
    </w:rPr>
  </w:style>
  <w:style w:type="character" w:customStyle="1" w:styleId="UnresolvedMention1">
    <w:name w:val="Unresolved Mention1"/>
    <w:basedOn w:val="DefaultParagraphFont"/>
    <w:uiPriority w:val="99"/>
    <w:semiHidden/>
    <w:unhideWhenUsed/>
    <w:rsid w:val="00B11791"/>
    <w:rPr>
      <w:color w:val="605E5C"/>
      <w:shd w:val="clear" w:color="auto" w:fill="E1DFDD"/>
    </w:rPr>
  </w:style>
  <w:style w:type="character" w:styleId="CommentReference">
    <w:name w:val="annotation reference"/>
    <w:basedOn w:val="DefaultParagraphFont"/>
    <w:uiPriority w:val="99"/>
    <w:semiHidden/>
    <w:unhideWhenUsed/>
    <w:rsid w:val="00307322"/>
    <w:rPr>
      <w:sz w:val="16"/>
      <w:szCs w:val="16"/>
    </w:rPr>
  </w:style>
  <w:style w:type="paragraph" w:styleId="CommentText">
    <w:name w:val="annotation text"/>
    <w:basedOn w:val="Normal"/>
    <w:link w:val="CommentTextChar"/>
    <w:uiPriority w:val="99"/>
    <w:semiHidden/>
    <w:unhideWhenUsed/>
    <w:rsid w:val="00307322"/>
    <w:pPr>
      <w:spacing w:line="240" w:lineRule="auto"/>
    </w:pPr>
    <w:rPr>
      <w:sz w:val="20"/>
      <w:szCs w:val="20"/>
    </w:rPr>
  </w:style>
  <w:style w:type="character" w:customStyle="1" w:styleId="CommentTextChar">
    <w:name w:val="Comment Text Char"/>
    <w:basedOn w:val="DefaultParagraphFont"/>
    <w:link w:val="CommentText"/>
    <w:uiPriority w:val="99"/>
    <w:semiHidden/>
    <w:rsid w:val="00307322"/>
    <w:rPr>
      <w:sz w:val="20"/>
      <w:szCs w:val="20"/>
    </w:rPr>
  </w:style>
  <w:style w:type="paragraph" w:styleId="CommentSubject">
    <w:name w:val="annotation subject"/>
    <w:basedOn w:val="CommentText"/>
    <w:next w:val="CommentText"/>
    <w:link w:val="CommentSubjectChar"/>
    <w:uiPriority w:val="99"/>
    <w:semiHidden/>
    <w:unhideWhenUsed/>
    <w:rsid w:val="00307322"/>
    <w:rPr>
      <w:b/>
      <w:bCs/>
    </w:rPr>
  </w:style>
  <w:style w:type="character" w:customStyle="1" w:styleId="CommentSubjectChar">
    <w:name w:val="Comment Subject Char"/>
    <w:basedOn w:val="CommentTextChar"/>
    <w:link w:val="CommentSubject"/>
    <w:uiPriority w:val="99"/>
    <w:semiHidden/>
    <w:rsid w:val="00307322"/>
    <w:rPr>
      <w:b/>
      <w:bCs/>
      <w:sz w:val="20"/>
      <w:szCs w:val="20"/>
    </w:rPr>
  </w:style>
  <w:style w:type="paragraph" w:styleId="BalloonText">
    <w:name w:val="Balloon Text"/>
    <w:basedOn w:val="Normal"/>
    <w:link w:val="BalloonTextChar"/>
    <w:uiPriority w:val="99"/>
    <w:semiHidden/>
    <w:unhideWhenUsed/>
    <w:rsid w:val="003073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322"/>
    <w:rPr>
      <w:rFonts w:ascii="Segoe UI" w:hAnsi="Segoe UI" w:cs="Segoe UI"/>
      <w:sz w:val="18"/>
      <w:szCs w:val="18"/>
    </w:rPr>
  </w:style>
  <w:style w:type="paragraph" w:styleId="FootnoteText">
    <w:name w:val="footnote text"/>
    <w:basedOn w:val="Normal"/>
    <w:link w:val="FootnoteTextChar"/>
    <w:uiPriority w:val="99"/>
    <w:semiHidden/>
    <w:unhideWhenUsed/>
    <w:rsid w:val="00440F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0F9B"/>
    <w:rPr>
      <w:sz w:val="20"/>
      <w:szCs w:val="20"/>
    </w:rPr>
  </w:style>
  <w:style w:type="character" w:styleId="FootnoteReference">
    <w:name w:val="footnote reference"/>
    <w:basedOn w:val="DefaultParagraphFont"/>
    <w:uiPriority w:val="99"/>
    <w:semiHidden/>
    <w:unhideWhenUsed/>
    <w:rsid w:val="00440F9B"/>
    <w:rPr>
      <w:vertAlign w:val="superscript"/>
    </w:rPr>
  </w:style>
  <w:style w:type="character" w:styleId="FollowedHyperlink">
    <w:name w:val="FollowedHyperlink"/>
    <w:basedOn w:val="DefaultParagraphFont"/>
    <w:uiPriority w:val="99"/>
    <w:semiHidden/>
    <w:unhideWhenUsed/>
    <w:rsid w:val="004F0C25"/>
    <w:rPr>
      <w:color w:val="954F72" w:themeColor="followedHyperlink"/>
      <w:u w:val="single"/>
    </w:rPr>
  </w:style>
  <w:style w:type="paragraph" w:styleId="Header">
    <w:name w:val="header"/>
    <w:basedOn w:val="Normal"/>
    <w:link w:val="HeaderChar"/>
    <w:uiPriority w:val="99"/>
    <w:unhideWhenUsed/>
    <w:rsid w:val="001601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12F"/>
  </w:style>
  <w:style w:type="paragraph" w:styleId="Footer">
    <w:name w:val="footer"/>
    <w:basedOn w:val="Normal"/>
    <w:link w:val="FooterChar"/>
    <w:uiPriority w:val="99"/>
    <w:unhideWhenUsed/>
    <w:rsid w:val="001601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0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lo.org/wcmsp5/groups/public/---dgreports/---dcomm/documents/briefingnote/wcms_755910.pdf" TargetMode="External"/><Relationship Id="rId2" Type="http://schemas.openxmlformats.org/officeDocument/2006/relationships/hyperlink" Target="https://www.ilo.org/global/publications/books/WCMS_652001/lang--en/index.htm" TargetMode="External"/><Relationship Id="rId1" Type="http://schemas.openxmlformats.org/officeDocument/2006/relationships/hyperlink" Target="https://www.gfmd.org/gfmd-2020-regional-consultations-thematic-note-governance-labour-migration-context-changing" TargetMode="External"/><Relationship Id="rId6" Type="http://schemas.openxmlformats.org/officeDocument/2006/relationships/hyperlink" Target="https://www.ilo.org/wcmsp5/groups/public/---ed_protect/---protrav/---migrant/documents/publication/wcms_748722.pdf" TargetMode="External"/><Relationship Id="rId5" Type="http://schemas.openxmlformats.org/officeDocument/2006/relationships/hyperlink" Target="https://www.ilo.org/wcmsp5/groups/public/---ed_protect/---protrav/---migrant/documents/publication/wcms_748721.pdf" TargetMode="External"/><Relationship Id="rId4" Type="http://schemas.openxmlformats.org/officeDocument/2006/relationships/hyperlink" Target="http://documents1.worldbank.org/curated/en/989721587512418006/pdf/COVID-19-Crisis-Through-a-Migration-Le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A5677-ADFA-4EC4-93D6-CDFE61112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4504</Words>
  <Characters>25677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dc:creator>
  <cp:keywords/>
  <dc:description/>
  <cp:lastModifiedBy>SAADE Camille</cp:lastModifiedBy>
  <cp:revision>4</cp:revision>
  <dcterms:created xsi:type="dcterms:W3CDTF">2020-09-28T09:42:00Z</dcterms:created>
  <dcterms:modified xsi:type="dcterms:W3CDTF">2020-10-16T15:46:00Z</dcterms:modified>
</cp:coreProperties>
</file>