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DDA" w:rsidRDefault="002D4DDA" w:rsidP="00DF17CF">
      <w:pPr>
        <w:spacing w:after="0" w:line="240" w:lineRule="auto"/>
        <w:jc w:val="center"/>
        <w:rPr>
          <w:rFonts w:ascii="Arial Narrow" w:hAnsi="Arial Narrow" w:cs="Arial"/>
          <w:b/>
          <w:sz w:val="28"/>
          <w:szCs w:val="28"/>
          <w:shd w:val="clear" w:color="auto" w:fill="FFFFFF"/>
        </w:rPr>
      </w:pPr>
      <w:r>
        <w:rPr>
          <w:rFonts w:ascii="Arial Narrow" w:hAnsi="Arial Narrow" w:cs="Arial"/>
          <w:b/>
          <w:sz w:val="28"/>
          <w:szCs w:val="28"/>
          <w:shd w:val="clear" w:color="auto" w:fill="FFFFFF"/>
        </w:rPr>
        <w:t>Draft Background Paper</w:t>
      </w:r>
    </w:p>
    <w:p w:rsidR="0002449B" w:rsidRPr="001E3FD7" w:rsidRDefault="002D4DDA" w:rsidP="00DF17CF">
      <w:pPr>
        <w:spacing w:after="0" w:line="240" w:lineRule="auto"/>
        <w:jc w:val="center"/>
        <w:rPr>
          <w:rFonts w:ascii="Arial Narrow" w:hAnsi="Arial Narrow" w:cs="Arial"/>
          <w:b/>
          <w:sz w:val="28"/>
          <w:szCs w:val="28"/>
          <w:shd w:val="clear" w:color="auto" w:fill="FFFFFF"/>
        </w:rPr>
      </w:pPr>
      <w:r>
        <w:rPr>
          <w:rFonts w:ascii="Arial Narrow" w:hAnsi="Arial Narrow" w:cs="Arial"/>
          <w:b/>
          <w:sz w:val="28"/>
          <w:szCs w:val="28"/>
          <w:shd w:val="clear" w:color="auto" w:fill="FFFFFF"/>
        </w:rPr>
        <w:t xml:space="preserve">GFMD Roundtable </w:t>
      </w:r>
      <w:r w:rsidR="00B91E63">
        <w:rPr>
          <w:rFonts w:ascii="Arial Narrow" w:hAnsi="Arial Narrow" w:cs="Arial"/>
          <w:b/>
          <w:sz w:val="28"/>
          <w:szCs w:val="28"/>
          <w:shd w:val="clear" w:color="auto" w:fill="FFFFFF"/>
        </w:rPr>
        <w:t xml:space="preserve">on </w:t>
      </w:r>
      <w:r w:rsidR="0002449B" w:rsidRPr="001E3FD7">
        <w:rPr>
          <w:rFonts w:ascii="Arial Narrow" w:hAnsi="Arial Narrow" w:cs="Arial"/>
          <w:b/>
          <w:sz w:val="28"/>
          <w:szCs w:val="28"/>
          <w:shd w:val="clear" w:color="auto" w:fill="FFFFFF"/>
        </w:rPr>
        <w:t xml:space="preserve">‘Leveraging </w:t>
      </w:r>
      <w:r>
        <w:rPr>
          <w:rFonts w:ascii="Arial Narrow" w:hAnsi="Arial Narrow" w:cs="Arial"/>
          <w:b/>
          <w:sz w:val="28"/>
          <w:szCs w:val="28"/>
          <w:shd w:val="clear" w:color="auto" w:fill="FFFFFF"/>
        </w:rPr>
        <w:t xml:space="preserve">New </w:t>
      </w:r>
      <w:r w:rsidR="0002449B" w:rsidRPr="001E3FD7">
        <w:rPr>
          <w:rFonts w:ascii="Arial Narrow" w:hAnsi="Arial Narrow" w:cs="Arial"/>
          <w:b/>
          <w:sz w:val="28"/>
          <w:szCs w:val="28"/>
          <w:shd w:val="clear" w:color="auto" w:fill="FFFFFF"/>
        </w:rPr>
        <w:t>Technolog</w:t>
      </w:r>
      <w:r>
        <w:rPr>
          <w:rFonts w:ascii="Arial Narrow" w:hAnsi="Arial Narrow" w:cs="Arial"/>
          <w:b/>
          <w:sz w:val="28"/>
          <w:szCs w:val="28"/>
          <w:shd w:val="clear" w:color="auto" w:fill="FFFFFF"/>
        </w:rPr>
        <w:t>ies</w:t>
      </w:r>
      <w:r w:rsidR="0002449B" w:rsidRPr="001E3FD7">
        <w:rPr>
          <w:rFonts w:ascii="Arial Narrow" w:hAnsi="Arial Narrow" w:cs="Arial"/>
          <w:b/>
          <w:sz w:val="28"/>
          <w:szCs w:val="28"/>
          <w:shd w:val="clear" w:color="auto" w:fill="FFFFFF"/>
        </w:rPr>
        <w:t xml:space="preserve"> to Empower Migrants’</w:t>
      </w:r>
    </w:p>
    <w:p w:rsidR="00F662DE" w:rsidRDefault="00F662DE" w:rsidP="00DF17CF">
      <w:pPr>
        <w:pStyle w:val="NoSpacing"/>
        <w:jc w:val="center"/>
        <w:rPr>
          <w:rFonts w:ascii="Arial Narrow" w:hAnsi="Arial Narrow" w:cs="Arial"/>
          <w:b/>
          <w:sz w:val="28"/>
          <w:szCs w:val="28"/>
          <w:shd w:val="clear" w:color="auto" w:fill="FFFFFF"/>
          <w:lang w:val="en-GB"/>
        </w:rPr>
      </w:pPr>
    </w:p>
    <w:p w:rsidR="004B4C2C" w:rsidRDefault="00693D46" w:rsidP="00DF17CF">
      <w:pPr>
        <w:pStyle w:val="NoSpacing"/>
        <w:jc w:val="center"/>
        <w:rPr>
          <w:rFonts w:ascii="Arial Narrow" w:hAnsi="Arial Narrow" w:cs="Arial"/>
          <w:b/>
          <w:sz w:val="28"/>
          <w:szCs w:val="28"/>
          <w:shd w:val="clear" w:color="auto" w:fill="FFFFFF"/>
          <w:lang w:val="en-GB"/>
        </w:rPr>
      </w:pPr>
      <w:r>
        <w:rPr>
          <w:rFonts w:ascii="Arial Narrow" w:hAnsi="Arial Narrow" w:cs="Arial"/>
          <w:b/>
          <w:sz w:val="28"/>
          <w:szCs w:val="28"/>
          <w:shd w:val="clear" w:color="auto" w:fill="FFFFFF"/>
          <w:lang w:val="en-GB"/>
        </w:rPr>
        <w:t>(</w:t>
      </w:r>
      <w:r w:rsidR="002D4DDA">
        <w:rPr>
          <w:rFonts w:ascii="Arial Narrow" w:hAnsi="Arial Narrow" w:cs="Arial"/>
          <w:b/>
          <w:sz w:val="28"/>
          <w:szCs w:val="28"/>
          <w:shd w:val="clear" w:color="auto" w:fill="FFFFFF"/>
          <w:lang w:val="en-GB"/>
        </w:rPr>
        <w:t>September</w:t>
      </w:r>
      <w:r>
        <w:rPr>
          <w:rFonts w:ascii="Arial Narrow" w:hAnsi="Arial Narrow" w:cs="Arial"/>
          <w:b/>
          <w:sz w:val="28"/>
          <w:szCs w:val="28"/>
          <w:shd w:val="clear" w:color="auto" w:fill="FFFFFF"/>
          <w:lang w:val="en-GB"/>
        </w:rPr>
        <w:t xml:space="preserve"> 2020</w:t>
      </w:r>
      <w:r w:rsidR="004B4C2C">
        <w:rPr>
          <w:rFonts w:ascii="Arial Narrow" w:hAnsi="Arial Narrow" w:cs="Arial"/>
          <w:b/>
          <w:sz w:val="28"/>
          <w:szCs w:val="28"/>
          <w:shd w:val="clear" w:color="auto" w:fill="FFFFFF"/>
          <w:lang w:val="en-GB"/>
        </w:rPr>
        <w:t>)</w:t>
      </w:r>
    </w:p>
    <w:p w:rsidR="004B4C2C" w:rsidRDefault="004B4C2C" w:rsidP="00DF17CF">
      <w:pPr>
        <w:pStyle w:val="NoSpacing"/>
        <w:jc w:val="center"/>
        <w:rPr>
          <w:rFonts w:ascii="Arial Narrow" w:hAnsi="Arial Narrow" w:cs="Arial"/>
          <w:b/>
          <w:sz w:val="28"/>
          <w:szCs w:val="28"/>
          <w:shd w:val="clear" w:color="auto" w:fill="FFFFFF"/>
          <w:lang w:val="en-GB"/>
        </w:rPr>
      </w:pPr>
    </w:p>
    <w:p w:rsidR="00693D46" w:rsidRPr="004B4C2C" w:rsidRDefault="004B4C2C" w:rsidP="00DF17CF">
      <w:pPr>
        <w:pStyle w:val="NoSpacing"/>
        <w:jc w:val="center"/>
        <w:rPr>
          <w:rFonts w:ascii="Arial Narrow" w:hAnsi="Arial Narrow" w:cs="Arial"/>
          <w:b/>
          <w:i/>
          <w:color w:val="00B050"/>
          <w:sz w:val="24"/>
          <w:szCs w:val="24"/>
          <w:u w:val="single"/>
          <w:shd w:val="clear" w:color="auto" w:fill="FFFFFF"/>
          <w:lang w:val="en-GB"/>
        </w:rPr>
      </w:pPr>
      <w:r w:rsidRPr="004B4C2C">
        <w:rPr>
          <w:rFonts w:ascii="Arial Narrow" w:hAnsi="Arial Narrow" w:cs="Arial"/>
          <w:b/>
          <w:i/>
          <w:color w:val="00B050"/>
          <w:sz w:val="24"/>
          <w:szCs w:val="24"/>
          <w:u w:val="single"/>
          <w:shd w:val="clear" w:color="auto" w:fill="FFFFFF"/>
          <w:lang w:val="en-GB"/>
        </w:rPr>
        <w:t>(Comments made on and after 1 October 2020 have not yet been incorporated in the document)</w:t>
      </w:r>
    </w:p>
    <w:p w:rsidR="00B91E63" w:rsidRPr="00F60097" w:rsidRDefault="00B91E63" w:rsidP="00F60097">
      <w:pPr>
        <w:pStyle w:val="NoSpacing"/>
        <w:jc w:val="both"/>
        <w:rPr>
          <w:rFonts w:ascii="Arial Narrow" w:hAnsi="Arial Narrow" w:cs="Arial"/>
          <w:sz w:val="24"/>
          <w:szCs w:val="24"/>
          <w:shd w:val="clear" w:color="auto" w:fill="FFFFFF"/>
          <w:lang w:val="en-GB"/>
        </w:rPr>
      </w:pPr>
    </w:p>
    <w:p w:rsidR="00EE7D3B" w:rsidRPr="005E5501" w:rsidRDefault="00937CBC" w:rsidP="00B91E63">
      <w:pPr>
        <w:spacing w:after="0" w:line="240" w:lineRule="auto"/>
        <w:jc w:val="both"/>
        <w:rPr>
          <w:rFonts w:ascii="Arial Narrow" w:hAnsi="Arial Narrow" w:cs="Arial"/>
          <w:b/>
          <w:sz w:val="24"/>
          <w:szCs w:val="24"/>
          <w:shd w:val="clear" w:color="auto" w:fill="FFFFFF"/>
        </w:rPr>
      </w:pPr>
      <w:r w:rsidRPr="005E5501">
        <w:rPr>
          <w:rFonts w:ascii="Arial Narrow" w:hAnsi="Arial Narrow" w:cs="Arial"/>
          <w:b/>
          <w:sz w:val="24"/>
          <w:szCs w:val="24"/>
          <w:shd w:val="clear" w:color="auto" w:fill="FFFFFF"/>
        </w:rPr>
        <w:t>1.</w:t>
      </w:r>
      <w:r w:rsidRPr="005E5501">
        <w:rPr>
          <w:rFonts w:ascii="Arial Narrow" w:hAnsi="Arial Narrow" w:cs="Arial"/>
          <w:b/>
          <w:sz w:val="24"/>
          <w:szCs w:val="24"/>
          <w:shd w:val="clear" w:color="auto" w:fill="FFFFFF"/>
        </w:rPr>
        <w:tab/>
      </w:r>
      <w:r w:rsidR="00EE7D3B" w:rsidRPr="005E5501">
        <w:rPr>
          <w:rFonts w:ascii="Arial Narrow" w:hAnsi="Arial Narrow" w:cs="Arial"/>
          <w:b/>
          <w:sz w:val="24"/>
          <w:szCs w:val="24"/>
          <w:shd w:val="clear" w:color="auto" w:fill="FFFFFF"/>
        </w:rPr>
        <w:t>Introduction</w:t>
      </w:r>
    </w:p>
    <w:p w:rsidR="002D4DDA" w:rsidRPr="005E5501" w:rsidRDefault="002D4DDA" w:rsidP="00B91E63">
      <w:pPr>
        <w:spacing w:after="0" w:line="240" w:lineRule="auto"/>
        <w:jc w:val="both"/>
        <w:rPr>
          <w:rFonts w:ascii="Arial Narrow" w:hAnsi="Arial Narrow" w:cs="Arial"/>
          <w:sz w:val="24"/>
          <w:szCs w:val="24"/>
          <w:shd w:val="clear" w:color="auto" w:fill="FFFFFF"/>
        </w:rPr>
      </w:pPr>
    </w:p>
    <w:p w:rsidR="002E2E9C" w:rsidRDefault="00F662DE" w:rsidP="002D7BF5">
      <w:pPr>
        <w:spacing w:after="0" w:line="240" w:lineRule="auto"/>
        <w:jc w:val="both"/>
        <w:rPr>
          <w:rFonts w:ascii="Arial Narrow" w:hAnsi="Arial Narrow" w:cs="Arial"/>
          <w:color w:val="222222"/>
          <w:sz w:val="24"/>
          <w:szCs w:val="24"/>
          <w:shd w:val="clear" w:color="auto" w:fill="FFFFFF"/>
        </w:rPr>
      </w:pPr>
      <w:r w:rsidRPr="005E5501">
        <w:rPr>
          <w:rFonts w:ascii="Arial Narrow" w:hAnsi="Arial Narrow" w:cs="Arial"/>
          <w:sz w:val="24"/>
          <w:szCs w:val="24"/>
          <w:shd w:val="clear" w:color="auto" w:fill="FFFFFF"/>
        </w:rPr>
        <w:t>This</w:t>
      </w:r>
      <w:r>
        <w:rPr>
          <w:rFonts w:ascii="Arial Narrow" w:hAnsi="Arial Narrow" w:cs="Arial"/>
          <w:color w:val="222222"/>
          <w:sz w:val="24"/>
          <w:szCs w:val="24"/>
          <w:shd w:val="clear" w:color="auto" w:fill="FFFFFF"/>
        </w:rPr>
        <w:t xml:space="preserve"> draft roundtable background paper builds on the </w:t>
      </w:r>
      <w:r w:rsidR="002D4DDA">
        <w:rPr>
          <w:rFonts w:ascii="Arial Narrow" w:hAnsi="Arial Narrow" w:cs="Arial"/>
          <w:color w:val="222222"/>
          <w:sz w:val="24"/>
          <w:szCs w:val="24"/>
          <w:shd w:val="clear" w:color="auto" w:fill="FFFFFF"/>
        </w:rPr>
        <w:t>report o</w:t>
      </w:r>
      <w:r>
        <w:rPr>
          <w:rFonts w:ascii="Arial Narrow" w:hAnsi="Arial Narrow" w:cs="Arial"/>
          <w:color w:val="222222"/>
          <w:sz w:val="24"/>
          <w:szCs w:val="24"/>
          <w:shd w:val="clear" w:color="auto" w:fill="FFFFFF"/>
        </w:rPr>
        <w:t>f the GFMD Regional Consultative Process (</w:t>
      </w:r>
      <w:r w:rsidR="002D4DDA">
        <w:rPr>
          <w:rFonts w:ascii="Arial Narrow" w:hAnsi="Arial Narrow" w:cs="Arial"/>
          <w:color w:val="222222"/>
          <w:sz w:val="24"/>
          <w:szCs w:val="24"/>
          <w:shd w:val="clear" w:color="auto" w:fill="FFFFFF"/>
        </w:rPr>
        <w:t>RCP</w:t>
      </w:r>
      <w:r>
        <w:rPr>
          <w:rFonts w:ascii="Arial Narrow" w:hAnsi="Arial Narrow" w:cs="Arial"/>
          <w:color w:val="222222"/>
          <w:sz w:val="24"/>
          <w:szCs w:val="24"/>
          <w:shd w:val="clear" w:color="auto" w:fill="FFFFFF"/>
        </w:rPr>
        <w:t xml:space="preserve">) on the theme of ‘Leveraging New Technologies to Empower Migrants’, published in August 2020. The report was </w:t>
      </w:r>
      <w:r>
        <w:rPr>
          <w:rFonts w:ascii="Arial Narrow" w:hAnsi="Arial Narrow" w:cs="Arial"/>
          <w:sz w:val="24"/>
          <w:szCs w:val="24"/>
          <w:shd w:val="clear" w:color="auto" w:fill="FFFFFF"/>
        </w:rPr>
        <w:t xml:space="preserve">a summary of the key points and examples that arose from the RCP discussions, supplemented with relevant </w:t>
      </w:r>
      <w:r w:rsidR="002D7BF5">
        <w:rPr>
          <w:rFonts w:ascii="Arial Narrow" w:hAnsi="Arial Narrow" w:cs="Arial"/>
          <w:sz w:val="24"/>
          <w:szCs w:val="24"/>
          <w:shd w:val="clear" w:color="auto" w:fill="FFFFFF"/>
        </w:rPr>
        <w:t xml:space="preserve">thematic </w:t>
      </w:r>
      <w:r>
        <w:rPr>
          <w:rFonts w:ascii="Arial Narrow" w:hAnsi="Arial Narrow" w:cs="Arial"/>
          <w:sz w:val="24"/>
          <w:szCs w:val="24"/>
          <w:shd w:val="clear" w:color="auto" w:fill="FFFFFF"/>
        </w:rPr>
        <w:t>analysis, observations</w:t>
      </w:r>
      <w:r w:rsidR="002D4DDA">
        <w:rPr>
          <w:rFonts w:ascii="Arial Narrow" w:hAnsi="Arial Narrow" w:cs="Arial"/>
          <w:color w:val="222222"/>
          <w:sz w:val="24"/>
          <w:szCs w:val="24"/>
          <w:shd w:val="clear" w:color="auto" w:fill="FFFFFF"/>
        </w:rPr>
        <w:t xml:space="preserve"> </w:t>
      </w:r>
      <w:r>
        <w:rPr>
          <w:rFonts w:ascii="Arial Narrow" w:hAnsi="Arial Narrow" w:cs="Arial"/>
          <w:color w:val="222222"/>
          <w:sz w:val="24"/>
          <w:szCs w:val="24"/>
          <w:shd w:val="clear" w:color="auto" w:fill="FFFFFF"/>
        </w:rPr>
        <w:t xml:space="preserve">and synthesis. </w:t>
      </w:r>
      <w:r w:rsidR="002D7BF5">
        <w:rPr>
          <w:rFonts w:ascii="Arial Narrow" w:hAnsi="Arial Narrow" w:cs="Arial"/>
          <w:color w:val="222222"/>
          <w:sz w:val="24"/>
          <w:szCs w:val="24"/>
          <w:shd w:val="clear" w:color="auto" w:fill="FFFFFF"/>
        </w:rPr>
        <w:t>The report was the subject of further consultative discussion</w:t>
      </w:r>
      <w:r w:rsidR="002E2E9C">
        <w:rPr>
          <w:rFonts w:ascii="Arial Narrow" w:hAnsi="Arial Narrow" w:cs="Arial"/>
          <w:color w:val="222222"/>
          <w:sz w:val="24"/>
          <w:szCs w:val="24"/>
          <w:shd w:val="clear" w:color="auto" w:fill="FFFFFF"/>
        </w:rPr>
        <w:t xml:space="preserve"> </w:t>
      </w:r>
      <w:r w:rsidR="002D7BF5">
        <w:rPr>
          <w:rFonts w:ascii="Arial Narrow" w:hAnsi="Arial Narrow" w:cs="Arial"/>
          <w:color w:val="222222"/>
          <w:sz w:val="24"/>
          <w:szCs w:val="24"/>
          <w:shd w:val="clear" w:color="auto" w:fill="FFFFFF"/>
        </w:rPr>
        <w:t xml:space="preserve">at the </w:t>
      </w:r>
      <w:r w:rsidR="005E5501">
        <w:rPr>
          <w:rFonts w:ascii="Arial Narrow" w:hAnsi="Arial Narrow" w:cs="Arial"/>
          <w:color w:val="222222"/>
          <w:sz w:val="24"/>
          <w:szCs w:val="24"/>
          <w:shd w:val="clear" w:color="auto" w:fill="FFFFFF"/>
        </w:rPr>
        <w:t xml:space="preserve">thematic </w:t>
      </w:r>
      <w:r w:rsidR="002D7BF5">
        <w:rPr>
          <w:rFonts w:ascii="Arial Narrow" w:hAnsi="Arial Narrow" w:cs="Arial"/>
          <w:color w:val="222222"/>
          <w:sz w:val="24"/>
          <w:szCs w:val="24"/>
          <w:shd w:val="clear" w:color="auto" w:fill="FFFFFF"/>
        </w:rPr>
        <w:t xml:space="preserve">Practitioner Meeting on 18 September 2020, with participants from </w:t>
      </w:r>
      <w:r w:rsidR="002E2E9C">
        <w:rPr>
          <w:rFonts w:ascii="Arial Narrow" w:hAnsi="Arial Narrow" w:cs="Arial"/>
          <w:color w:val="222222"/>
          <w:sz w:val="24"/>
          <w:szCs w:val="24"/>
          <w:shd w:val="clear" w:color="auto" w:fill="FFFFFF"/>
        </w:rPr>
        <w:t xml:space="preserve">member states and the three </w:t>
      </w:r>
      <w:r w:rsidR="002D7BF5">
        <w:rPr>
          <w:rFonts w:ascii="Arial Narrow" w:hAnsi="Arial Narrow" w:cs="Arial"/>
          <w:color w:val="222222"/>
          <w:sz w:val="24"/>
          <w:szCs w:val="24"/>
          <w:shd w:val="clear" w:color="auto" w:fill="FFFFFF"/>
        </w:rPr>
        <w:t>GFMD mechanisms</w:t>
      </w:r>
      <w:r w:rsidR="002E2E9C">
        <w:rPr>
          <w:rFonts w:ascii="Arial Narrow" w:hAnsi="Arial Narrow" w:cs="Arial"/>
          <w:color w:val="222222"/>
          <w:sz w:val="24"/>
          <w:szCs w:val="24"/>
          <w:shd w:val="clear" w:color="auto" w:fill="FFFFFF"/>
        </w:rPr>
        <w:t xml:space="preserve">. </w:t>
      </w:r>
    </w:p>
    <w:p w:rsidR="002E2E9C" w:rsidRDefault="002E2E9C" w:rsidP="002D7BF5">
      <w:pPr>
        <w:spacing w:after="0" w:line="240" w:lineRule="auto"/>
        <w:jc w:val="both"/>
        <w:rPr>
          <w:rFonts w:ascii="Arial Narrow" w:hAnsi="Arial Narrow" w:cs="Arial"/>
          <w:color w:val="222222"/>
          <w:sz w:val="24"/>
          <w:szCs w:val="24"/>
          <w:shd w:val="clear" w:color="auto" w:fill="FFFFFF"/>
        </w:rPr>
      </w:pPr>
    </w:p>
    <w:p w:rsidR="00765ADB" w:rsidRDefault="002E2E9C" w:rsidP="002D7BF5">
      <w:pPr>
        <w:spacing w:after="0" w:line="240" w:lineRule="auto"/>
        <w:jc w:val="both"/>
        <w:rPr>
          <w:rFonts w:ascii="Arial Narrow" w:hAnsi="Arial Narrow" w:cs="Arial"/>
          <w:color w:val="222222"/>
          <w:sz w:val="24"/>
          <w:szCs w:val="24"/>
          <w:shd w:val="clear" w:color="auto" w:fill="FFFFFF"/>
        </w:rPr>
      </w:pPr>
      <w:r>
        <w:rPr>
          <w:rFonts w:ascii="Arial Narrow" w:hAnsi="Arial Narrow" w:cs="Arial"/>
          <w:color w:val="222222"/>
          <w:sz w:val="24"/>
          <w:szCs w:val="24"/>
          <w:shd w:val="clear" w:color="auto" w:fill="FFFFFF"/>
        </w:rPr>
        <w:t xml:space="preserve">Under the guidance and leadership of the Philippines and Kenya as the GFMD thematic roundtable co-chairs, this draft background paper will be discussed on 1 October 2020 as part of the GFMD Friends of the Forum and Roundtable meetings. After the meeting, member states, GFMD observers and mechanisms will have the chance to provide </w:t>
      </w:r>
      <w:r w:rsidR="00765ADB">
        <w:rPr>
          <w:rFonts w:ascii="Arial Narrow" w:hAnsi="Arial Narrow" w:cs="Arial"/>
          <w:color w:val="222222"/>
          <w:sz w:val="24"/>
          <w:szCs w:val="24"/>
          <w:shd w:val="clear" w:color="auto" w:fill="FFFFFF"/>
        </w:rPr>
        <w:t xml:space="preserve">further </w:t>
      </w:r>
      <w:r>
        <w:rPr>
          <w:rFonts w:ascii="Arial Narrow" w:hAnsi="Arial Narrow" w:cs="Arial"/>
          <w:color w:val="222222"/>
          <w:sz w:val="24"/>
          <w:szCs w:val="24"/>
          <w:shd w:val="clear" w:color="auto" w:fill="FFFFFF"/>
        </w:rPr>
        <w:t xml:space="preserve">written submissions </w:t>
      </w:r>
      <w:r w:rsidR="00765ADB">
        <w:rPr>
          <w:rFonts w:ascii="Arial Narrow" w:hAnsi="Arial Narrow" w:cs="Arial"/>
          <w:color w:val="222222"/>
          <w:sz w:val="24"/>
          <w:szCs w:val="24"/>
          <w:shd w:val="clear" w:color="auto" w:fill="FFFFFF"/>
        </w:rPr>
        <w:t xml:space="preserve">on the theme during the month of October. A final draft </w:t>
      </w:r>
      <w:r w:rsidR="005E5501">
        <w:rPr>
          <w:rFonts w:ascii="Arial Narrow" w:hAnsi="Arial Narrow" w:cs="Arial"/>
          <w:color w:val="222222"/>
          <w:sz w:val="24"/>
          <w:szCs w:val="24"/>
          <w:shd w:val="clear" w:color="auto" w:fill="FFFFFF"/>
        </w:rPr>
        <w:t xml:space="preserve">of </w:t>
      </w:r>
      <w:r w:rsidR="00765ADB">
        <w:rPr>
          <w:rFonts w:ascii="Arial Narrow" w:hAnsi="Arial Narrow" w:cs="Arial"/>
          <w:color w:val="222222"/>
          <w:sz w:val="24"/>
          <w:szCs w:val="24"/>
          <w:shd w:val="clear" w:color="auto" w:fill="FFFFFF"/>
        </w:rPr>
        <w:t xml:space="preserve">the roundtable background paper will be produced in November for submission and final discussion in December 2020, prior to the GFMD summit on 11-15 January 2021. </w:t>
      </w:r>
    </w:p>
    <w:p w:rsidR="00765ADB" w:rsidRDefault="00765ADB" w:rsidP="002D7BF5">
      <w:pPr>
        <w:spacing w:after="0" w:line="240" w:lineRule="auto"/>
        <w:jc w:val="both"/>
        <w:rPr>
          <w:rFonts w:ascii="Arial Narrow" w:hAnsi="Arial Narrow" w:cs="Arial"/>
          <w:color w:val="222222"/>
          <w:sz w:val="24"/>
          <w:szCs w:val="24"/>
          <w:shd w:val="clear" w:color="auto" w:fill="FFFFFF"/>
        </w:rPr>
      </w:pPr>
    </w:p>
    <w:p w:rsidR="00522356" w:rsidRDefault="00765ADB" w:rsidP="00B91E63">
      <w:pPr>
        <w:spacing w:after="0" w:line="240" w:lineRule="auto"/>
        <w:jc w:val="both"/>
        <w:rPr>
          <w:rFonts w:ascii="Arial Narrow" w:hAnsi="Arial Narrow" w:cs="Arial"/>
          <w:color w:val="222222"/>
          <w:sz w:val="24"/>
          <w:szCs w:val="24"/>
          <w:shd w:val="clear" w:color="auto" w:fill="FFFFFF"/>
        </w:rPr>
      </w:pPr>
      <w:r>
        <w:rPr>
          <w:rFonts w:ascii="Arial Narrow" w:hAnsi="Arial Narrow" w:cs="Arial"/>
          <w:color w:val="222222"/>
          <w:sz w:val="24"/>
          <w:szCs w:val="24"/>
          <w:shd w:val="clear" w:color="auto" w:fill="FFFFFF"/>
        </w:rPr>
        <w:t>The main purpose of the background paper is to highlight facts and trends on the policy and practice of ‘</w:t>
      </w:r>
      <w:r w:rsidR="005E5501">
        <w:rPr>
          <w:rFonts w:ascii="Arial Narrow" w:hAnsi="Arial Narrow" w:cs="Arial"/>
          <w:color w:val="222222"/>
          <w:sz w:val="24"/>
          <w:szCs w:val="24"/>
          <w:shd w:val="clear" w:color="auto" w:fill="FFFFFF"/>
        </w:rPr>
        <w:t>leveraging new technologies to empower m</w:t>
      </w:r>
      <w:r>
        <w:rPr>
          <w:rFonts w:ascii="Arial Narrow" w:hAnsi="Arial Narrow" w:cs="Arial"/>
          <w:color w:val="222222"/>
          <w:sz w:val="24"/>
          <w:szCs w:val="24"/>
          <w:shd w:val="clear" w:color="auto" w:fill="FFFFFF"/>
        </w:rPr>
        <w:t>igra</w:t>
      </w:r>
      <w:r w:rsidR="005E5501">
        <w:rPr>
          <w:rFonts w:ascii="Arial Narrow" w:hAnsi="Arial Narrow" w:cs="Arial"/>
          <w:color w:val="222222"/>
          <w:sz w:val="24"/>
          <w:szCs w:val="24"/>
          <w:shd w:val="clear" w:color="auto" w:fill="FFFFFF"/>
        </w:rPr>
        <w:t>nts</w:t>
      </w:r>
      <w:r>
        <w:rPr>
          <w:rFonts w:ascii="Arial Narrow" w:hAnsi="Arial Narrow" w:cs="Arial"/>
          <w:color w:val="222222"/>
          <w:sz w:val="24"/>
          <w:szCs w:val="24"/>
          <w:shd w:val="clear" w:color="auto" w:fill="FFFFFF"/>
        </w:rPr>
        <w:t xml:space="preserve">’, </w:t>
      </w:r>
      <w:r w:rsidR="00522356">
        <w:rPr>
          <w:rFonts w:ascii="Arial Narrow" w:hAnsi="Arial Narrow" w:cs="Arial"/>
          <w:color w:val="222222"/>
          <w:sz w:val="24"/>
          <w:szCs w:val="24"/>
          <w:shd w:val="clear" w:color="auto" w:fill="FFFFFF"/>
        </w:rPr>
        <w:t xml:space="preserve">and </w:t>
      </w:r>
      <w:r>
        <w:rPr>
          <w:rFonts w:ascii="Arial Narrow" w:hAnsi="Arial Narrow" w:cs="Arial"/>
          <w:color w:val="222222"/>
          <w:sz w:val="24"/>
          <w:szCs w:val="24"/>
          <w:shd w:val="clear" w:color="auto" w:fill="FFFFFF"/>
        </w:rPr>
        <w:t>identify gaps, priorities, policy options and practice opportu</w:t>
      </w:r>
      <w:r w:rsidR="00522356">
        <w:rPr>
          <w:rFonts w:ascii="Arial Narrow" w:hAnsi="Arial Narrow" w:cs="Arial"/>
          <w:color w:val="222222"/>
          <w:sz w:val="24"/>
          <w:szCs w:val="24"/>
          <w:shd w:val="clear" w:color="auto" w:fill="FFFFFF"/>
        </w:rPr>
        <w:t>n</w:t>
      </w:r>
      <w:r>
        <w:rPr>
          <w:rFonts w:ascii="Arial Narrow" w:hAnsi="Arial Narrow" w:cs="Arial"/>
          <w:color w:val="222222"/>
          <w:sz w:val="24"/>
          <w:szCs w:val="24"/>
          <w:shd w:val="clear" w:color="auto" w:fill="FFFFFF"/>
        </w:rPr>
        <w:t>ities</w:t>
      </w:r>
      <w:r w:rsidR="00522356">
        <w:rPr>
          <w:rFonts w:ascii="Arial Narrow" w:hAnsi="Arial Narrow" w:cs="Arial"/>
          <w:color w:val="222222"/>
          <w:sz w:val="24"/>
          <w:szCs w:val="24"/>
          <w:shd w:val="clear" w:color="auto" w:fill="FFFFFF"/>
        </w:rPr>
        <w:t xml:space="preserve">. Such analytical background should assist member states and other stakeholders to focus their summit discussions and contributions on the practicalities of how to leverage, expand and enhance ever evolving new technologies, to empower migrants </w:t>
      </w:r>
      <w:r w:rsidR="00E15989">
        <w:rPr>
          <w:rFonts w:ascii="Arial Narrow" w:hAnsi="Arial Narrow" w:cs="Arial"/>
          <w:color w:val="222222"/>
          <w:sz w:val="24"/>
          <w:szCs w:val="24"/>
          <w:shd w:val="clear" w:color="auto" w:fill="FFFFFF"/>
        </w:rPr>
        <w:t xml:space="preserve">of different age groups </w:t>
      </w:r>
      <w:r w:rsidR="00522356">
        <w:rPr>
          <w:rFonts w:ascii="Arial Narrow" w:hAnsi="Arial Narrow" w:cs="Arial"/>
          <w:color w:val="222222"/>
          <w:sz w:val="24"/>
          <w:szCs w:val="24"/>
          <w:shd w:val="clear" w:color="auto" w:fill="FFFFFF"/>
        </w:rPr>
        <w:t>from diverse socioeconomic backgrounds and circumstances.</w:t>
      </w:r>
      <w:r w:rsidR="005E5501">
        <w:rPr>
          <w:rFonts w:ascii="Arial Narrow" w:hAnsi="Arial Narrow" w:cs="Arial"/>
          <w:color w:val="222222"/>
          <w:sz w:val="24"/>
          <w:szCs w:val="24"/>
          <w:shd w:val="clear" w:color="auto" w:fill="FFFFFF"/>
        </w:rPr>
        <w:t xml:space="preserve"> Using technology to empower migrants is applicable to sending, transit and host countries, and member states may develop programmes to address all forms of migration patterns.</w:t>
      </w:r>
    </w:p>
    <w:p w:rsidR="00522356" w:rsidRDefault="00522356" w:rsidP="00B91E63">
      <w:pPr>
        <w:spacing w:after="0" w:line="240" w:lineRule="auto"/>
        <w:jc w:val="both"/>
        <w:rPr>
          <w:rFonts w:ascii="Arial Narrow" w:hAnsi="Arial Narrow" w:cs="Arial"/>
          <w:color w:val="222222"/>
          <w:sz w:val="24"/>
          <w:szCs w:val="24"/>
          <w:shd w:val="clear" w:color="auto" w:fill="FFFFFF"/>
        </w:rPr>
      </w:pPr>
    </w:p>
    <w:p w:rsidR="00522356" w:rsidRDefault="00522356" w:rsidP="00DF17CF">
      <w:pPr>
        <w:pStyle w:val="ListParagraph"/>
        <w:spacing w:after="0" w:line="240" w:lineRule="auto"/>
        <w:ind w:left="0"/>
        <w:jc w:val="both"/>
        <w:rPr>
          <w:rFonts w:ascii="Arial Narrow" w:hAnsi="Arial Narrow" w:cs="Arial"/>
          <w:sz w:val="24"/>
          <w:szCs w:val="24"/>
          <w:shd w:val="clear" w:color="auto" w:fill="FFFFFF"/>
        </w:rPr>
      </w:pPr>
    </w:p>
    <w:p w:rsidR="002D4DDA" w:rsidRPr="001B4237" w:rsidRDefault="00522356" w:rsidP="00DF17CF">
      <w:pPr>
        <w:pStyle w:val="ListParagraph"/>
        <w:spacing w:after="0" w:line="240" w:lineRule="auto"/>
        <w:ind w:left="0"/>
        <w:jc w:val="both"/>
        <w:rPr>
          <w:rFonts w:ascii="Arial Narrow" w:hAnsi="Arial Narrow" w:cs="Arial"/>
          <w:b/>
          <w:sz w:val="24"/>
          <w:szCs w:val="24"/>
          <w:shd w:val="clear" w:color="auto" w:fill="FFFFFF"/>
        </w:rPr>
      </w:pPr>
      <w:r w:rsidRPr="001B4237">
        <w:rPr>
          <w:rFonts w:ascii="Arial Narrow" w:hAnsi="Arial Narrow" w:cs="Arial"/>
          <w:b/>
          <w:sz w:val="24"/>
          <w:szCs w:val="24"/>
          <w:shd w:val="clear" w:color="auto" w:fill="FFFFFF"/>
        </w:rPr>
        <w:t>2.</w:t>
      </w:r>
      <w:r w:rsidRPr="001B4237">
        <w:rPr>
          <w:rFonts w:ascii="Arial Narrow" w:hAnsi="Arial Narrow" w:cs="Arial"/>
          <w:b/>
          <w:sz w:val="24"/>
          <w:szCs w:val="24"/>
          <w:shd w:val="clear" w:color="auto" w:fill="FFFFFF"/>
        </w:rPr>
        <w:tab/>
      </w:r>
      <w:r w:rsidR="00063C51">
        <w:rPr>
          <w:rFonts w:ascii="Arial Narrow" w:hAnsi="Arial Narrow" w:cs="Arial"/>
          <w:b/>
          <w:sz w:val="24"/>
          <w:szCs w:val="24"/>
          <w:shd w:val="clear" w:color="auto" w:fill="FFFFFF"/>
        </w:rPr>
        <w:t>Summa</w:t>
      </w:r>
      <w:r w:rsidR="002B3EDF">
        <w:rPr>
          <w:rFonts w:ascii="Arial Narrow" w:hAnsi="Arial Narrow" w:cs="Arial"/>
          <w:b/>
          <w:sz w:val="24"/>
          <w:szCs w:val="24"/>
          <w:shd w:val="clear" w:color="auto" w:fill="FFFFFF"/>
        </w:rPr>
        <w:t>ry of Relevant T</w:t>
      </w:r>
      <w:r w:rsidR="00063C51">
        <w:rPr>
          <w:rFonts w:ascii="Arial Narrow" w:hAnsi="Arial Narrow" w:cs="Arial"/>
          <w:b/>
          <w:sz w:val="24"/>
          <w:szCs w:val="24"/>
          <w:shd w:val="clear" w:color="auto" w:fill="FFFFFF"/>
        </w:rPr>
        <w:t>ech</w:t>
      </w:r>
      <w:r w:rsidR="00130B5B" w:rsidRPr="001B4237">
        <w:rPr>
          <w:rFonts w:ascii="Arial Narrow" w:hAnsi="Arial Narrow" w:cs="Arial"/>
          <w:b/>
          <w:sz w:val="24"/>
          <w:szCs w:val="24"/>
          <w:shd w:val="clear" w:color="auto" w:fill="FFFFFF"/>
        </w:rPr>
        <w:t>nologi</w:t>
      </w:r>
      <w:r w:rsidR="00B55DD6">
        <w:rPr>
          <w:rFonts w:ascii="Arial Narrow" w:hAnsi="Arial Narrow" w:cs="Arial"/>
          <w:b/>
          <w:sz w:val="24"/>
          <w:szCs w:val="24"/>
          <w:shd w:val="clear" w:color="auto" w:fill="FFFFFF"/>
        </w:rPr>
        <w:t xml:space="preserve">cal </w:t>
      </w:r>
      <w:r w:rsidR="002B3EDF">
        <w:rPr>
          <w:rFonts w:ascii="Arial Narrow" w:hAnsi="Arial Narrow" w:cs="Arial"/>
          <w:b/>
          <w:sz w:val="24"/>
          <w:szCs w:val="24"/>
          <w:shd w:val="clear" w:color="auto" w:fill="FFFFFF"/>
        </w:rPr>
        <w:t>T</w:t>
      </w:r>
      <w:r w:rsidR="00B55DD6">
        <w:rPr>
          <w:rFonts w:ascii="Arial Narrow" w:hAnsi="Arial Narrow" w:cs="Arial"/>
          <w:b/>
          <w:sz w:val="24"/>
          <w:szCs w:val="24"/>
          <w:shd w:val="clear" w:color="auto" w:fill="FFFFFF"/>
        </w:rPr>
        <w:t>rends</w:t>
      </w:r>
      <w:r w:rsidR="00063C51">
        <w:rPr>
          <w:rFonts w:ascii="Arial Narrow" w:hAnsi="Arial Narrow" w:cs="Arial"/>
          <w:b/>
          <w:sz w:val="24"/>
          <w:szCs w:val="24"/>
          <w:shd w:val="clear" w:color="auto" w:fill="FFFFFF"/>
        </w:rPr>
        <w:t xml:space="preserve"> </w:t>
      </w:r>
      <w:r w:rsidR="002D4DDA" w:rsidRPr="001B4237">
        <w:rPr>
          <w:rFonts w:ascii="Arial Narrow" w:hAnsi="Arial Narrow" w:cs="Arial"/>
          <w:b/>
          <w:sz w:val="24"/>
          <w:szCs w:val="24"/>
          <w:shd w:val="clear" w:color="auto" w:fill="FFFFFF"/>
        </w:rPr>
        <w:tab/>
      </w:r>
    </w:p>
    <w:p w:rsidR="00076486" w:rsidRDefault="00076486" w:rsidP="00DF17CF">
      <w:pPr>
        <w:pStyle w:val="ListParagraph"/>
        <w:spacing w:after="0" w:line="240" w:lineRule="auto"/>
        <w:ind w:left="0"/>
        <w:jc w:val="both"/>
        <w:rPr>
          <w:rFonts w:ascii="Arial Narrow" w:hAnsi="Arial Narrow" w:cs="Arial"/>
          <w:sz w:val="24"/>
          <w:szCs w:val="24"/>
          <w:shd w:val="clear" w:color="auto" w:fill="FFFFFF"/>
        </w:rPr>
      </w:pPr>
    </w:p>
    <w:p w:rsidR="00F242D2" w:rsidRDefault="00366CE6" w:rsidP="00DF17CF">
      <w:pPr>
        <w:pStyle w:val="ListParagraph"/>
        <w:spacing w:after="0" w:line="240" w:lineRule="auto"/>
        <w:ind w:left="0"/>
        <w:jc w:val="both"/>
        <w:rPr>
          <w:rFonts w:ascii="Arial Narrow" w:hAnsi="Arial Narrow" w:cs="Arial"/>
          <w:sz w:val="24"/>
          <w:szCs w:val="24"/>
          <w:shd w:val="clear" w:color="auto" w:fill="FFFFFF"/>
        </w:rPr>
      </w:pPr>
      <w:r>
        <w:rPr>
          <w:rFonts w:ascii="Arial Narrow" w:hAnsi="Arial Narrow" w:cs="Arial"/>
          <w:sz w:val="24"/>
          <w:szCs w:val="24"/>
          <w:shd w:val="clear" w:color="auto" w:fill="FFFFFF"/>
        </w:rPr>
        <w:t xml:space="preserve">As </w:t>
      </w:r>
      <w:r w:rsidR="00393846">
        <w:rPr>
          <w:rFonts w:ascii="Arial Narrow" w:hAnsi="Arial Narrow" w:cs="Arial"/>
          <w:sz w:val="24"/>
          <w:szCs w:val="24"/>
          <w:shd w:val="clear" w:color="auto" w:fill="FFFFFF"/>
        </w:rPr>
        <w:t xml:space="preserve">it is </w:t>
      </w:r>
      <w:r>
        <w:rPr>
          <w:rFonts w:ascii="Arial Narrow" w:hAnsi="Arial Narrow" w:cs="Arial"/>
          <w:sz w:val="24"/>
          <w:szCs w:val="24"/>
          <w:shd w:val="clear" w:color="auto" w:fill="FFFFFF"/>
        </w:rPr>
        <w:t>in many fields</w:t>
      </w:r>
      <w:r w:rsidR="00393846">
        <w:rPr>
          <w:rFonts w:ascii="Arial Narrow" w:hAnsi="Arial Narrow" w:cs="Arial"/>
          <w:sz w:val="24"/>
          <w:szCs w:val="24"/>
          <w:shd w:val="clear" w:color="auto" w:fill="FFFFFF"/>
        </w:rPr>
        <w:t xml:space="preserve"> in th</w:t>
      </w:r>
      <w:r w:rsidR="005E5501">
        <w:rPr>
          <w:rFonts w:ascii="Arial Narrow" w:hAnsi="Arial Narrow" w:cs="Arial"/>
          <w:sz w:val="24"/>
          <w:szCs w:val="24"/>
          <w:shd w:val="clear" w:color="auto" w:fill="FFFFFF"/>
        </w:rPr>
        <w:t>e</w:t>
      </w:r>
      <w:r w:rsidR="00393846">
        <w:rPr>
          <w:rFonts w:ascii="Arial Narrow" w:hAnsi="Arial Narrow" w:cs="Arial"/>
          <w:sz w:val="24"/>
          <w:szCs w:val="24"/>
          <w:shd w:val="clear" w:color="auto" w:fill="FFFFFF"/>
        </w:rPr>
        <w:t xml:space="preserve"> information age</w:t>
      </w:r>
      <w:r w:rsidR="005E5501">
        <w:rPr>
          <w:rFonts w:ascii="Arial Narrow" w:hAnsi="Arial Narrow" w:cs="Arial"/>
          <w:sz w:val="24"/>
          <w:szCs w:val="24"/>
          <w:shd w:val="clear" w:color="auto" w:fill="FFFFFF"/>
        </w:rPr>
        <w:t xml:space="preserve"> we live in</w:t>
      </w:r>
      <w:r w:rsidR="00393846">
        <w:rPr>
          <w:rFonts w:ascii="Arial Narrow" w:hAnsi="Arial Narrow" w:cs="Arial"/>
          <w:sz w:val="24"/>
          <w:szCs w:val="24"/>
          <w:shd w:val="clear" w:color="auto" w:fill="FFFFFF"/>
        </w:rPr>
        <w:t>, discussions of new technologies relate mainly to Information and Communication Technology (ICT).</w:t>
      </w:r>
      <w:r w:rsidR="002B3EDF">
        <w:rPr>
          <w:rFonts w:ascii="Arial Narrow" w:hAnsi="Arial Narrow" w:cs="Arial"/>
          <w:sz w:val="24"/>
          <w:szCs w:val="24"/>
          <w:shd w:val="clear" w:color="auto" w:fill="FFFFFF"/>
        </w:rPr>
        <w:t xml:space="preserve"> This is true in the field of migration management, for which some of the </w:t>
      </w:r>
      <w:r w:rsidR="00E43F87">
        <w:rPr>
          <w:rFonts w:ascii="Arial Narrow" w:hAnsi="Arial Narrow" w:cs="Arial"/>
          <w:sz w:val="24"/>
          <w:szCs w:val="24"/>
          <w:shd w:val="clear" w:color="auto" w:fill="FFFFFF"/>
        </w:rPr>
        <w:t xml:space="preserve">relevant </w:t>
      </w:r>
      <w:r w:rsidR="002B3EDF">
        <w:rPr>
          <w:rFonts w:ascii="Arial Narrow" w:hAnsi="Arial Narrow" w:cs="Arial"/>
          <w:sz w:val="24"/>
          <w:szCs w:val="24"/>
          <w:shd w:val="clear" w:color="auto" w:fill="FFFFFF"/>
        </w:rPr>
        <w:t xml:space="preserve">megatrends are highlighted below. </w:t>
      </w:r>
      <w:r w:rsidR="00393846">
        <w:rPr>
          <w:rFonts w:ascii="Arial Narrow" w:hAnsi="Arial Narrow" w:cs="Arial"/>
          <w:sz w:val="24"/>
          <w:szCs w:val="24"/>
          <w:shd w:val="clear" w:color="auto" w:fill="FFFFFF"/>
        </w:rPr>
        <w:t xml:space="preserve"> </w:t>
      </w:r>
    </w:p>
    <w:p w:rsidR="00F242D2" w:rsidRDefault="00F242D2" w:rsidP="00DF17CF">
      <w:pPr>
        <w:pStyle w:val="ListParagraph"/>
        <w:spacing w:after="0" w:line="240" w:lineRule="auto"/>
        <w:ind w:left="0"/>
        <w:jc w:val="both"/>
        <w:rPr>
          <w:rFonts w:ascii="Arial Narrow" w:hAnsi="Arial Narrow" w:cs="Arial"/>
          <w:sz w:val="24"/>
          <w:szCs w:val="24"/>
          <w:shd w:val="clear" w:color="auto" w:fill="FFFFFF"/>
        </w:rPr>
      </w:pPr>
    </w:p>
    <w:p w:rsidR="00526508" w:rsidRDefault="002B3EDF" w:rsidP="002B3EDF">
      <w:pPr>
        <w:pStyle w:val="ListParagraph"/>
        <w:spacing w:after="0" w:line="240" w:lineRule="auto"/>
        <w:ind w:hanging="720"/>
        <w:jc w:val="both"/>
        <w:rPr>
          <w:rFonts w:ascii="Arial Narrow" w:hAnsi="Arial Narrow" w:cs="Arial"/>
          <w:sz w:val="24"/>
          <w:szCs w:val="24"/>
          <w:shd w:val="clear" w:color="auto" w:fill="FFFFFF"/>
        </w:rPr>
      </w:pPr>
      <w:r>
        <w:rPr>
          <w:rFonts w:ascii="Arial Narrow" w:hAnsi="Arial Narrow" w:cs="Arial"/>
          <w:b/>
          <w:sz w:val="24"/>
          <w:szCs w:val="24"/>
          <w:shd w:val="clear" w:color="auto" w:fill="FFFFFF"/>
        </w:rPr>
        <w:t>I.</w:t>
      </w:r>
      <w:r>
        <w:rPr>
          <w:rFonts w:ascii="Arial Narrow" w:hAnsi="Arial Narrow" w:cs="Arial"/>
          <w:b/>
          <w:sz w:val="24"/>
          <w:szCs w:val="24"/>
          <w:shd w:val="clear" w:color="auto" w:fill="FFFFFF"/>
        </w:rPr>
        <w:tab/>
      </w:r>
      <w:r w:rsidR="00F242D2" w:rsidRPr="00F242D2">
        <w:rPr>
          <w:rFonts w:ascii="Arial Narrow" w:hAnsi="Arial Narrow" w:cs="Arial"/>
          <w:b/>
          <w:sz w:val="24"/>
          <w:szCs w:val="24"/>
          <w:shd w:val="clear" w:color="auto" w:fill="FFFFFF"/>
        </w:rPr>
        <w:t>Smart Phones and Internet Access:</w:t>
      </w:r>
      <w:r w:rsidR="00F242D2">
        <w:rPr>
          <w:rFonts w:ascii="Arial Narrow" w:hAnsi="Arial Narrow" w:cs="Arial"/>
          <w:sz w:val="24"/>
          <w:szCs w:val="24"/>
          <w:shd w:val="clear" w:color="auto" w:fill="FFFFFF"/>
        </w:rPr>
        <w:t xml:space="preserve"> </w:t>
      </w:r>
      <w:r w:rsidR="00393846">
        <w:rPr>
          <w:rFonts w:ascii="Arial Narrow" w:hAnsi="Arial Narrow" w:cs="Arial"/>
          <w:sz w:val="24"/>
          <w:szCs w:val="24"/>
          <w:shd w:val="clear" w:color="auto" w:fill="FFFFFF"/>
        </w:rPr>
        <w:t xml:space="preserve">For migration-related management and other sectors, two key industry realities have become defining factors, namely the </w:t>
      </w:r>
      <w:r w:rsidR="00B77DD7">
        <w:rPr>
          <w:rFonts w:ascii="Arial Narrow" w:hAnsi="Arial Narrow" w:cs="Arial"/>
          <w:sz w:val="24"/>
          <w:szCs w:val="24"/>
          <w:shd w:val="clear" w:color="auto" w:fill="FFFFFF"/>
        </w:rPr>
        <w:t xml:space="preserve">global </w:t>
      </w:r>
      <w:r w:rsidR="00393846">
        <w:rPr>
          <w:rFonts w:ascii="Arial Narrow" w:hAnsi="Arial Narrow" w:cs="Arial"/>
          <w:sz w:val="24"/>
          <w:szCs w:val="24"/>
          <w:shd w:val="clear" w:color="auto" w:fill="FFFFFF"/>
        </w:rPr>
        <w:t>ubiquity</w:t>
      </w:r>
      <w:r w:rsidR="006C64B9">
        <w:rPr>
          <w:rFonts w:ascii="Arial Narrow" w:hAnsi="Arial Narrow" w:cs="Arial"/>
          <w:sz w:val="24"/>
          <w:szCs w:val="24"/>
          <w:shd w:val="clear" w:color="auto" w:fill="FFFFFF"/>
        </w:rPr>
        <w:t xml:space="preserve">, preponderance and </w:t>
      </w:r>
      <w:r w:rsidR="00393846">
        <w:rPr>
          <w:rFonts w:ascii="Arial Narrow" w:hAnsi="Arial Narrow" w:cs="Arial"/>
          <w:sz w:val="24"/>
          <w:szCs w:val="24"/>
          <w:shd w:val="clear" w:color="auto" w:fill="FFFFFF"/>
        </w:rPr>
        <w:t>st</w:t>
      </w:r>
      <w:r w:rsidR="006C64B9">
        <w:rPr>
          <w:rFonts w:ascii="Arial Narrow" w:hAnsi="Arial Narrow" w:cs="Arial"/>
          <w:sz w:val="24"/>
          <w:szCs w:val="24"/>
          <w:shd w:val="clear" w:color="auto" w:fill="FFFFFF"/>
        </w:rPr>
        <w:t xml:space="preserve">andardisation of smart mobile phones, and internet communication. </w:t>
      </w:r>
      <w:r w:rsidR="00DB44AC">
        <w:rPr>
          <w:rFonts w:ascii="Arial Narrow" w:hAnsi="Arial Narrow" w:cs="Arial"/>
          <w:sz w:val="24"/>
          <w:szCs w:val="24"/>
          <w:shd w:val="clear" w:color="auto" w:fill="FFFFFF"/>
        </w:rPr>
        <w:t xml:space="preserve">The impact of these developments is so profound that they have become public utilities. Many people have access to them, and </w:t>
      </w:r>
      <w:r w:rsidR="00526508">
        <w:rPr>
          <w:rFonts w:ascii="Arial Narrow" w:hAnsi="Arial Narrow" w:cs="Arial"/>
          <w:sz w:val="24"/>
          <w:szCs w:val="24"/>
          <w:shd w:val="clear" w:color="auto" w:fill="FFFFFF"/>
        </w:rPr>
        <w:t xml:space="preserve">it is likely that </w:t>
      </w:r>
      <w:r w:rsidR="00DB44AC">
        <w:rPr>
          <w:rFonts w:ascii="Arial Narrow" w:hAnsi="Arial Narrow" w:cs="Arial"/>
          <w:sz w:val="24"/>
          <w:szCs w:val="24"/>
          <w:shd w:val="clear" w:color="auto" w:fill="FFFFFF"/>
        </w:rPr>
        <w:t xml:space="preserve">in the near future, they would be </w:t>
      </w:r>
      <w:r w:rsidR="00B77DD7">
        <w:rPr>
          <w:rFonts w:ascii="Arial Narrow" w:hAnsi="Arial Narrow" w:cs="Arial"/>
          <w:sz w:val="24"/>
          <w:szCs w:val="24"/>
          <w:shd w:val="clear" w:color="auto" w:fill="FFFFFF"/>
        </w:rPr>
        <w:t xml:space="preserve">generally </w:t>
      </w:r>
      <w:r w:rsidR="009C2895">
        <w:rPr>
          <w:rFonts w:ascii="Arial Narrow" w:hAnsi="Arial Narrow" w:cs="Arial"/>
          <w:sz w:val="24"/>
          <w:szCs w:val="24"/>
          <w:shd w:val="clear" w:color="auto" w:fill="FFFFFF"/>
        </w:rPr>
        <w:t xml:space="preserve">recognised </w:t>
      </w:r>
      <w:r w:rsidR="00526508">
        <w:rPr>
          <w:rFonts w:ascii="Arial Narrow" w:hAnsi="Arial Narrow" w:cs="Arial"/>
          <w:sz w:val="24"/>
          <w:szCs w:val="24"/>
          <w:shd w:val="clear" w:color="auto" w:fill="FFFFFF"/>
        </w:rPr>
        <w:t xml:space="preserve">by the global community as </w:t>
      </w:r>
      <w:r w:rsidR="00DB44AC">
        <w:rPr>
          <w:rFonts w:ascii="Arial Narrow" w:hAnsi="Arial Narrow" w:cs="Arial"/>
          <w:sz w:val="24"/>
          <w:szCs w:val="24"/>
          <w:shd w:val="clear" w:color="auto" w:fill="FFFFFF"/>
        </w:rPr>
        <w:t xml:space="preserve">an </w:t>
      </w:r>
      <w:r w:rsidR="009C2895">
        <w:rPr>
          <w:rFonts w:ascii="Arial Narrow" w:hAnsi="Arial Narrow" w:cs="Arial"/>
          <w:sz w:val="24"/>
          <w:szCs w:val="24"/>
          <w:shd w:val="clear" w:color="auto" w:fill="FFFFFF"/>
        </w:rPr>
        <w:t xml:space="preserve">integral </w:t>
      </w:r>
      <w:r w:rsidR="00DB44AC">
        <w:rPr>
          <w:rFonts w:ascii="Arial Narrow" w:hAnsi="Arial Narrow" w:cs="Arial"/>
          <w:sz w:val="24"/>
          <w:szCs w:val="24"/>
          <w:shd w:val="clear" w:color="auto" w:fill="FFFFFF"/>
        </w:rPr>
        <w:t xml:space="preserve">part of the portfolio of basic </w:t>
      </w:r>
      <w:r w:rsidR="00526508">
        <w:rPr>
          <w:rFonts w:ascii="Arial Narrow" w:hAnsi="Arial Narrow" w:cs="Arial"/>
          <w:sz w:val="24"/>
          <w:szCs w:val="24"/>
          <w:shd w:val="clear" w:color="auto" w:fill="FFFFFF"/>
        </w:rPr>
        <w:t xml:space="preserve">human </w:t>
      </w:r>
      <w:r w:rsidR="00DB44AC">
        <w:rPr>
          <w:rFonts w:ascii="Arial Narrow" w:hAnsi="Arial Narrow" w:cs="Arial"/>
          <w:sz w:val="24"/>
          <w:szCs w:val="24"/>
          <w:shd w:val="clear" w:color="auto" w:fill="FFFFFF"/>
        </w:rPr>
        <w:t>rights</w:t>
      </w:r>
      <w:r w:rsidR="00B77DD7">
        <w:rPr>
          <w:rFonts w:ascii="Arial Narrow" w:hAnsi="Arial Narrow" w:cs="Arial"/>
          <w:sz w:val="24"/>
          <w:szCs w:val="24"/>
          <w:shd w:val="clear" w:color="auto" w:fill="FFFFFF"/>
        </w:rPr>
        <w:t>. L</w:t>
      </w:r>
      <w:r w:rsidR="00526508">
        <w:rPr>
          <w:rFonts w:ascii="Arial Narrow" w:hAnsi="Arial Narrow" w:cs="Arial"/>
          <w:sz w:val="24"/>
          <w:szCs w:val="24"/>
          <w:shd w:val="clear" w:color="auto" w:fill="FFFFFF"/>
        </w:rPr>
        <w:t xml:space="preserve">ack of access to </w:t>
      </w:r>
      <w:r w:rsidR="00B77DD7">
        <w:rPr>
          <w:rFonts w:ascii="Arial Narrow" w:hAnsi="Arial Narrow" w:cs="Arial"/>
          <w:sz w:val="24"/>
          <w:szCs w:val="24"/>
          <w:shd w:val="clear" w:color="auto" w:fill="FFFFFF"/>
        </w:rPr>
        <w:t xml:space="preserve">mobile phones and the internet </w:t>
      </w:r>
      <w:r w:rsidR="00526508">
        <w:rPr>
          <w:rFonts w:ascii="Arial Narrow" w:hAnsi="Arial Narrow" w:cs="Arial"/>
          <w:sz w:val="24"/>
          <w:szCs w:val="24"/>
          <w:shd w:val="clear" w:color="auto" w:fill="FFFFFF"/>
        </w:rPr>
        <w:t xml:space="preserve">undermines the quality of most, if not all other </w:t>
      </w:r>
      <w:r w:rsidR="00B77DD7">
        <w:rPr>
          <w:rFonts w:ascii="Arial Narrow" w:hAnsi="Arial Narrow" w:cs="Arial"/>
          <w:sz w:val="24"/>
          <w:szCs w:val="24"/>
          <w:shd w:val="clear" w:color="auto" w:fill="FFFFFF"/>
        </w:rPr>
        <w:t xml:space="preserve">human </w:t>
      </w:r>
      <w:r w:rsidR="00526508">
        <w:rPr>
          <w:rFonts w:ascii="Arial Narrow" w:hAnsi="Arial Narrow" w:cs="Arial"/>
          <w:sz w:val="24"/>
          <w:szCs w:val="24"/>
          <w:shd w:val="clear" w:color="auto" w:fill="FFFFFF"/>
        </w:rPr>
        <w:t xml:space="preserve">rights. </w:t>
      </w:r>
    </w:p>
    <w:p w:rsidR="00526508" w:rsidRDefault="00526508" w:rsidP="00DF17CF">
      <w:pPr>
        <w:pStyle w:val="ListParagraph"/>
        <w:spacing w:after="0" w:line="240" w:lineRule="auto"/>
        <w:ind w:left="0"/>
        <w:jc w:val="both"/>
        <w:rPr>
          <w:rFonts w:ascii="Arial Narrow" w:hAnsi="Arial Narrow" w:cs="Arial"/>
          <w:sz w:val="24"/>
          <w:szCs w:val="24"/>
          <w:shd w:val="clear" w:color="auto" w:fill="FFFFFF"/>
        </w:rPr>
      </w:pPr>
    </w:p>
    <w:p w:rsidR="00B77DD7" w:rsidRDefault="00B77DD7" w:rsidP="00DF17CF">
      <w:pPr>
        <w:pStyle w:val="ListParagraph"/>
        <w:spacing w:after="0" w:line="240" w:lineRule="auto"/>
        <w:ind w:left="0"/>
        <w:jc w:val="both"/>
        <w:rPr>
          <w:rFonts w:ascii="Arial Narrow" w:hAnsi="Arial Narrow" w:cs="Arial"/>
          <w:sz w:val="24"/>
          <w:szCs w:val="24"/>
          <w:shd w:val="clear" w:color="auto" w:fill="FFFFFF"/>
        </w:rPr>
      </w:pPr>
    </w:p>
    <w:p w:rsidR="00B77DD7" w:rsidRDefault="00B77DD7" w:rsidP="00DF17CF">
      <w:pPr>
        <w:pStyle w:val="ListParagraph"/>
        <w:spacing w:after="0" w:line="240" w:lineRule="auto"/>
        <w:ind w:left="0"/>
        <w:jc w:val="both"/>
        <w:rPr>
          <w:rFonts w:ascii="Arial Narrow" w:hAnsi="Arial Narrow" w:cs="Arial"/>
          <w:sz w:val="24"/>
          <w:szCs w:val="24"/>
          <w:shd w:val="clear" w:color="auto" w:fill="FFFFFF"/>
        </w:rPr>
      </w:pPr>
    </w:p>
    <w:p w:rsidR="00D0355A" w:rsidRDefault="002B3EDF" w:rsidP="002B3EDF">
      <w:pPr>
        <w:pStyle w:val="ListParagraph"/>
        <w:spacing w:after="0" w:line="240" w:lineRule="auto"/>
        <w:ind w:hanging="720"/>
        <w:jc w:val="both"/>
        <w:rPr>
          <w:rFonts w:ascii="Arial Narrow" w:hAnsi="Arial Narrow" w:cs="Arial"/>
          <w:sz w:val="24"/>
          <w:szCs w:val="24"/>
          <w:shd w:val="clear" w:color="auto" w:fill="FFFFFF"/>
        </w:rPr>
      </w:pPr>
      <w:r>
        <w:rPr>
          <w:rFonts w:ascii="Arial Narrow" w:hAnsi="Arial Narrow" w:cs="Arial"/>
          <w:b/>
          <w:sz w:val="24"/>
          <w:szCs w:val="24"/>
          <w:shd w:val="clear" w:color="auto" w:fill="FFFFFF"/>
        </w:rPr>
        <w:lastRenderedPageBreak/>
        <w:t>II.</w:t>
      </w:r>
      <w:r>
        <w:rPr>
          <w:rFonts w:ascii="Arial Narrow" w:hAnsi="Arial Narrow" w:cs="Arial"/>
          <w:b/>
          <w:sz w:val="24"/>
          <w:szCs w:val="24"/>
          <w:shd w:val="clear" w:color="auto" w:fill="FFFFFF"/>
        </w:rPr>
        <w:tab/>
      </w:r>
      <w:r w:rsidR="00F242D2" w:rsidRPr="00F242D2">
        <w:rPr>
          <w:rFonts w:ascii="Arial Narrow" w:hAnsi="Arial Narrow" w:cs="Arial"/>
          <w:b/>
          <w:sz w:val="24"/>
          <w:szCs w:val="24"/>
          <w:shd w:val="clear" w:color="auto" w:fill="FFFFFF"/>
        </w:rPr>
        <w:t>App-Based Specialist Services:</w:t>
      </w:r>
      <w:r w:rsidR="00F242D2">
        <w:rPr>
          <w:rFonts w:ascii="Arial Narrow" w:hAnsi="Arial Narrow" w:cs="Arial"/>
          <w:sz w:val="24"/>
          <w:szCs w:val="24"/>
          <w:shd w:val="clear" w:color="auto" w:fill="FFFFFF"/>
        </w:rPr>
        <w:t xml:space="preserve"> </w:t>
      </w:r>
      <w:r w:rsidR="006C64B9">
        <w:rPr>
          <w:rFonts w:ascii="Arial Narrow" w:hAnsi="Arial Narrow" w:cs="Arial"/>
          <w:sz w:val="24"/>
          <w:szCs w:val="24"/>
          <w:shd w:val="clear" w:color="auto" w:fill="FFFFFF"/>
        </w:rPr>
        <w:t xml:space="preserve">As the ongoing improvement of both </w:t>
      </w:r>
      <w:r w:rsidR="00B77DD7">
        <w:rPr>
          <w:rFonts w:ascii="Arial Narrow" w:hAnsi="Arial Narrow" w:cs="Arial"/>
          <w:sz w:val="24"/>
          <w:szCs w:val="24"/>
          <w:shd w:val="clear" w:color="auto" w:fill="FFFFFF"/>
        </w:rPr>
        <w:t xml:space="preserve">the mobile phone and </w:t>
      </w:r>
      <w:r w:rsidR="006C64B9">
        <w:rPr>
          <w:rFonts w:ascii="Arial Narrow" w:hAnsi="Arial Narrow" w:cs="Arial"/>
          <w:sz w:val="24"/>
          <w:szCs w:val="24"/>
          <w:shd w:val="clear" w:color="auto" w:fill="FFFFFF"/>
        </w:rPr>
        <w:t xml:space="preserve">internet </w:t>
      </w:r>
      <w:r w:rsidR="00526508">
        <w:rPr>
          <w:rFonts w:ascii="Arial Narrow" w:hAnsi="Arial Narrow" w:cs="Arial"/>
          <w:sz w:val="24"/>
          <w:szCs w:val="24"/>
          <w:shd w:val="clear" w:color="auto" w:fill="FFFFFF"/>
        </w:rPr>
        <w:t xml:space="preserve">industries </w:t>
      </w:r>
      <w:r w:rsidR="006C64B9">
        <w:rPr>
          <w:rFonts w:ascii="Arial Narrow" w:hAnsi="Arial Narrow" w:cs="Arial"/>
          <w:sz w:val="24"/>
          <w:szCs w:val="24"/>
          <w:shd w:val="clear" w:color="auto" w:fill="FFFFFF"/>
        </w:rPr>
        <w:t>proceed</w:t>
      </w:r>
      <w:r w:rsidR="00526508">
        <w:rPr>
          <w:rFonts w:ascii="Arial Narrow" w:hAnsi="Arial Narrow" w:cs="Arial"/>
          <w:sz w:val="24"/>
          <w:szCs w:val="24"/>
          <w:shd w:val="clear" w:color="auto" w:fill="FFFFFF"/>
        </w:rPr>
        <w:t>s</w:t>
      </w:r>
      <w:r w:rsidR="006C64B9">
        <w:rPr>
          <w:rFonts w:ascii="Arial Narrow" w:hAnsi="Arial Narrow" w:cs="Arial"/>
          <w:sz w:val="24"/>
          <w:szCs w:val="24"/>
          <w:shd w:val="clear" w:color="auto" w:fill="FFFFFF"/>
        </w:rPr>
        <w:t>, innovations and new technological developments in different sectors seem to be focussed on how to use these two mega-facilitators to improve general, specialist and personalised services.</w:t>
      </w:r>
      <w:r w:rsidR="00526508">
        <w:rPr>
          <w:rFonts w:ascii="Arial Narrow" w:hAnsi="Arial Narrow" w:cs="Arial"/>
          <w:sz w:val="24"/>
          <w:szCs w:val="24"/>
          <w:shd w:val="clear" w:color="auto" w:fill="FFFFFF"/>
        </w:rPr>
        <w:t xml:space="preserve"> To leverage new technologies to empower migrants, governments and other stakeholders are likely to have maximum impact by focussing on problem-solving and facilitative apps, software</w:t>
      </w:r>
      <w:r w:rsidR="000566B1">
        <w:rPr>
          <w:rFonts w:ascii="Arial Narrow" w:hAnsi="Arial Narrow" w:cs="Arial"/>
          <w:sz w:val="24"/>
          <w:szCs w:val="24"/>
          <w:shd w:val="clear" w:color="auto" w:fill="FFFFFF"/>
        </w:rPr>
        <w:t>, products and services, as well adequate accessibility, data se</w:t>
      </w:r>
      <w:r w:rsidR="00B77DD7">
        <w:rPr>
          <w:rFonts w:ascii="Arial Narrow" w:hAnsi="Arial Narrow" w:cs="Arial"/>
          <w:sz w:val="24"/>
          <w:szCs w:val="24"/>
          <w:shd w:val="clear" w:color="auto" w:fill="FFFFFF"/>
        </w:rPr>
        <w:t>curity and information storage.</w:t>
      </w:r>
    </w:p>
    <w:p w:rsidR="00B77DD7" w:rsidRDefault="00B77DD7" w:rsidP="002B3EDF">
      <w:pPr>
        <w:pStyle w:val="ListParagraph"/>
        <w:spacing w:after="0" w:line="240" w:lineRule="auto"/>
        <w:ind w:hanging="720"/>
        <w:jc w:val="both"/>
        <w:rPr>
          <w:rFonts w:ascii="Arial Narrow" w:hAnsi="Arial Narrow" w:cs="Arial"/>
          <w:sz w:val="24"/>
          <w:szCs w:val="24"/>
          <w:shd w:val="clear" w:color="auto" w:fill="FFFFFF"/>
        </w:rPr>
      </w:pPr>
    </w:p>
    <w:p w:rsidR="00D0355A" w:rsidRDefault="002B3EDF" w:rsidP="002B3EDF">
      <w:pPr>
        <w:pStyle w:val="ListParagraph"/>
        <w:spacing w:after="0" w:line="240" w:lineRule="auto"/>
        <w:ind w:hanging="720"/>
        <w:jc w:val="both"/>
        <w:rPr>
          <w:rFonts w:ascii="Arial Narrow" w:hAnsi="Arial Narrow" w:cs="Arial"/>
          <w:sz w:val="24"/>
          <w:szCs w:val="24"/>
          <w:shd w:val="clear" w:color="auto" w:fill="FFFFFF"/>
        </w:rPr>
      </w:pPr>
      <w:r>
        <w:rPr>
          <w:rFonts w:ascii="Arial Narrow" w:hAnsi="Arial Narrow" w:cs="Arial"/>
          <w:b/>
          <w:sz w:val="24"/>
          <w:szCs w:val="24"/>
          <w:shd w:val="clear" w:color="auto" w:fill="FFFFFF"/>
        </w:rPr>
        <w:t>III.</w:t>
      </w:r>
      <w:r>
        <w:rPr>
          <w:rFonts w:ascii="Arial Narrow" w:hAnsi="Arial Narrow" w:cs="Arial"/>
          <w:b/>
          <w:sz w:val="24"/>
          <w:szCs w:val="24"/>
          <w:shd w:val="clear" w:color="auto" w:fill="FFFFFF"/>
        </w:rPr>
        <w:tab/>
      </w:r>
      <w:r w:rsidR="00F242D2" w:rsidRPr="00F242D2">
        <w:rPr>
          <w:rFonts w:ascii="Arial Narrow" w:hAnsi="Arial Narrow" w:cs="Arial"/>
          <w:b/>
          <w:sz w:val="24"/>
          <w:szCs w:val="24"/>
          <w:shd w:val="clear" w:color="auto" w:fill="FFFFFF"/>
        </w:rPr>
        <w:t>Front-End Interoperability:</w:t>
      </w:r>
      <w:r w:rsidR="00F242D2">
        <w:rPr>
          <w:rFonts w:ascii="Arial Narrow" w:hAnsi="Arial Narrow" w:cs="Arial"/>
          <w:sz w:val="24"/>
          <w:szCs w:val="24"/>
          <w:shd w:val="clear" w:color="auto" w:fill="FFFFFF"/>
        </w:rPr>
        <w:t xml:space="preserve"> </w:t>
      </w:r>
      <w:r w:rsidR="002105CD">
        <w:rPr>
          <w:rFonts w:ascii="Arial Narrow" w:hAnsi="Arial Narrow" w:cs="Arial"/>
          <w:sz w:val="24"/>
          <w:szCs w:val="24"/>
          <w:shd w:val="clear" w:color="auto" w:fill="FFFFFF"/>
        </w:rPr>
        <w:t xml:space="preserve">Another important trend in ICT is front-end interoperability, with </w:t>
      </w:r>
      <w:r w:rsidR="00B77DD7">
        <w:rPr>
          <w:rFonts w:ascii="Arial Narrow" w:hAnsi="Arial Narrow" w:cs="Arial"/>
          <w:sz w:val="24"/>
          <w:szCs w:val="24"/>
          <w:shd w:val="clear" w:color="auto" w:fill="FFFFFF"/>
        </w:rPr>
        <w:t xml:space="preserve">a </w:t>
      </w:r>
      <w:r w:rsidR="002105CD">
        <w:rPr>
          <w:rFonts w:ascii="Arial Narrow" w:hAnsi="Arial Narrow" w:cs="Arial"/>
          <w:sz w:val="24"/>
          <w:szCs w:val="24"/>
          <w:shd w:val="clear" w:color="auto" w:fill="FFFFFF"/>
        </w:rPr>
        <w:t>pe</w:t>
      </w:r>
      <w:r w:rsidR="00B77DD7">
        <w:rPr>
          <w:rFonts w:ascii="Arial Narrow" w:hAnsi="Arial Narrow" w:cs="Arial"/>
          <w:sz w:val="24"/>
          <w:szCs w:val="24"/>
          <w:shd w:val="clear" w:color="auto" w:fill="FFFFFF"/>
        </w:rPr>
        <w:t>rson</w:t>
      </w:r>
      <w:r w:rsidR="002105CD">
        <w:rPr>
          <w:rFonts w:ascii="Arial Narrow" w:hAnsi="Arial Narrow" w:cs="Arial"/>
          <w:sz w:val="24"/>
          <w:szCs w:val="24"/>
          <w:shd w:val="clear" w:color="auto" w:fill="FFFFFF"/>
        </w:rPr>
        <w:t>’s individual mobile devi</w:t>
      </w:r>
      <w:r w:rsidR="00B77DD7">
        <w:rPr>
          <w:rFonts w:ascii="Arial Narrow" w:hAnsi="Arial Narrow" w:cs="Arial"/>
          <w:sz w:val="24"/>
          <w:szCs w:val="24"/>
          <w:shd w:val="clear" w:color="auto" w:fill="FFFFFF"/>
        </w:rPr>
        <w:t>ce</w:t>
      </w:r>
      <w:r w:rsidR="002105CD">
        <w:rPr>
          <w:rFonts w:ascii="Arial Narrow" w:hAnsi="Arial Narrow" w:cs="Arial"/>
          <w:sz w:val="24"/>
          <w:szCs w:val="24"/>
          <w:shd w:val="clear" w:color="auto" w:fill="FFFFFF"/>
        </w:rPr>
        <w:t xml:space="preserve"> being able to communicate with the infrastructure of institutions and corporations. </w:t>
      </w:r>
      <w:r w:rsidR="00D0355A">
        <w:rPr>
          <w:rFonts w:ascii="Arial Narrow" w:hAnsi="Arial Narrow" w:cs="Arial"/>
          <w:sz w:val="24"/>
          <w:szCs w:val="24"/>
          <w:shd w:val="clear" w:color="auto" w:fill="FFFFFF"/>
        </w:rPr>
        <w:t>For example</w:t>
      </w:r>
      <w:r w:rsidR="00B77DD7">
        <w:rPr>
          <w:rFonts w:ascii="Arial Narrow" w:hAnsi="Arial Narrow" w:cs="Arial"/>
          <w:sz w:val="24"/>
          <w:szCs w:val="24"/>
          <w:shd w:val="clear" w:color="auto" w:fill="FFFFFF"/>
        </w:rPr>
        <w:t>,</w:t>
      </w:r>
      <w:r w:rsidR="00D0355A">
        <w:rPr>
          <w:rFonts w:ascii="Arial Narrow" w:hAnsi="Arial Narrow" w:cs="Arial"/>
          <w:sz w:val="24"/>
          <w:szCs w:val="24"/>
          <w:shd w:val="clear" w:color="auto" w:fill="FFFFFF"/>
        </w:rPr>
        <w:t xml:space="preserve"> a Quick Response (</w:t>
      </w:r>
      <w:r w:rsidR="002105CD">
        <w:rPr>
          <w:rFonts w:ascii="Arial Narrow" w:hAnsi="Arial Narrow" w:cs="Arial"/>
          <w:sz w:val="24"/>
          <w:szCs w:val="24"/>
          <w:shd w:val="clear" w:color="auto" w:fill="FFFFFF"/>
        </w:rPr>
        <w:t>QR</w:t>
      </w:r>
      <w:r w:rsidR="00D0355A">
        <w:rPr>
          <w:rFonts w:ascii="Arial Narrow" w:hAnsi="Arial Narrow" w:cs="Arial"/>
          <w:sz w:val="24"/>
          <w:szCs w:val="24"/>
          <w:shd w:val="clear" w:color="auto" w:fill="FFFFFF"/>
        </w:rPr>
        <w:t>) code on a person’s mobile phone can be used to access secure data on an institution’s database and IT system. The parts of the technological system that require greatest development are the back-end security and storage infrastructure, and the programming and design software and applications which create and manage the products and services</w:t>
      </w:r>
      <w:r w:rsidR="00063C51">
        <w:rPr>
          <w:rFonts w:ascii="Arial Narrow" w:hAnsi="Arial Narrow" w:cs="Arial"/>
          <w:sz w:val="24"/>
          <w:szCs w:val="24"/>
          <w:shd w:val="clear" w:color="auto" w:fill="FFFFFF"/>
        </w:rPr>
        <w:t xml:space="preserve"> that are beneficial to migrants and migration-related stakeholders</w:t>
      </w:r>
      <w:r w:rsidR="00D0355A">
        <w:rPr>
          <w:rFonts w:ascii="Arial Narrow" w:hAnsi="Arial Narrow" w:cs="Arial"/>
          <w:sz w:val="24"/>
          <w:szCs w:val="24"/>
          <w:shd w:val="clear" w:color="auto" w:fill="FFFFFF"/>
        </w:rPr>
        <w:t>.</w:t>
      </w:r>
      <w:r w:rsidR="00B77DD7">
        <w:rPr>
          <w:rFonts w:ascii="Arial Narrow" w:hAnsi="Arial Narrow" w:cs="Arial"/>
          <w:sz w:val="24"/>
          <w:szCs w:val="24"/>
          <w:shd w:val="clear" w:color="auto" w:fill="FFFFFF"/>
        </w:rPr>
        <w:t xml:space="preserve"> To a great extent, industry has taken care of front-end infrastructure such that off-the-shelf products generally communicate with each other using a variety of standardised inter-device connectivity technologies.  </w:t>
      </w:r>
    </w:p>
    <w:p w:rsidR="00D0355A" w:rsidRDefault="00D0355A" w:rsidP="00DF17CF">
      <w:pPr>
        <w:pStyle w:val="ListParagraph"/>
        <w:spacing w:after="0" w:line="240" w:lineRule="auto"/>
        <w:ind w:left="0"/>
        <w:jc w:val="both"/>
        <w:rPr>
          <w:rFonts w:ascii="Arial Narrow" w:hAnsi="Arial Narrow" w:cs="Arial"/>
          <w:sz w:val="24"/>
          <w:szCs w:val="24"/>
          <w:shd w:val="clear" w:color="auto" w:fill="FFFFFF"/>
        </w:rPr>
      </w:pPr>
    </w:p>
    <w:p w:rsidR="009C2895" w:rsidRDefault="009C2895" w:rsidP="00DF17CF">
      <w:pPr>
        <w:pStyle w:val="ListParagraph"/>
        <w:spacing w:after="0" w:line="240" w:lineRule="auto"/>
        <w:ind w:left="0"/>
        <w:jc w:val="both"/>
        <w:rPr>
          <w:rFonts w:ascii="Arial Narrow" w:hAnsi="Arial Narrow" w:cs="Arial"/>
          <w:sz w:val="24"/>
          <w:szCs w:val="24"/>
          <w:shd w:val="clear" w:color="auto" w:fill="FFFFFF"/>
        </w:rPr>
      </w:pPr>
    </w:p>
    <w:p w:rsidR="00B55DD6" w:rsidRPr="00063C51" w:rsidRDefault="00063C51" w:rsidP="00B55DD6">
      <w:pPr>
        <w:pStyle w:val="ListParagraph"/>
        <w:spacing w:after="0" w:line="240" w:lineRule="auto"/>
        <w:ind w:left="0"/>
        <w:jc w:val="both"/>
        <w:rPr>
          <w:rFonts w:ascii="Arial Narrow" w:hAnsi="Arial Narrow" w:cs="Arial"/>
          <w:b/>
          <w:sz w:val="24"/>
          <w:szCs w:val="24"/>
          <w:shd w:val="clear" w:color="auto" w:fill="FFFFFF"/>
        </w:rPr>
      </w:pPr>
      <w:r>
        <w:rPr>
          <w:rFonts w:ascii="Arial Narrow" w:hAnsi="Arial Narrow" w:cs="Arial"/>
          <w:b/>
          <w:sz w:val="24"/>
          <w:szCs w:val="24"/>
          <w:shd w:val="clear" w:color="auto" w:fill="FFFFFF"/>
        </w:rPr>
        <w:t>3</w:t>
      </w:r>
      <w:r w:rsidR="00B55DD6" w:rsidRPr="00063C51">
        <w:rPr>
          <w:rFonts w:ascii="Arial Narrow" w:hAnsi="Arial Narrow" w:cs="Arial"/>
          <w:b/>
          <w:sz w:val="24"/>
          <w:szCs w:val="24"/>
          <w:shd w:val="clear" w:color="auto" w:fill="FFFFFF"/>
        </w:rPr>
        <w:t>.</w:t>
      </w:r>
      <w:r w:rsidR="00B55DD6" w:rsidRPr="00063C51">
        <w:rPr>
          <w:rFonts w:ascii="Arial Narrow" w:hAnsi="Arial Narrow" w:cs="Arial"/>
          <w:b/>
          <w:sz w:val="24"/>
          <w:szCs w:val="24"/>
          <w:shd w:val="clear" w:color="auto" w:fill="FFFFFF"/>
        </w:rPr>
        <w:tab/>
      </w:r>
      <w:r w:rsidR="00795A2C" w:rsidRPr="00063C51">
        <w:rPr>
          <w:rFonts w:ascii="Arial Narrow" w:hAnsi="Arial Narrow" w:cs="Arial"/>
          <w:b/>
          <w:sz w:val="24"/>
          <w:szCs w:val="24"/>
          <w:shd w:val="clear" w:color="auto" w:fill="FFFFFF"/>
        </w:rPr>
        <w:t>E</w:t>
      </w:r>
      <w:r w:rsidR="00B55DD6" w:rsidRPr="00063C51">
        <w:rPr>
          <w:rFonts w:ascii="Arial Narrow" w:hAnsi="Arial Narrow" w:cs="Arial"/>
          <w:b/>
          <w:sz w:val="24"/>
          <w:szCs w:val="24"/>
          <w:shd w:val="clear" w:color="auto" w:fill="FFFFFF"/>
        </w:rPr>
        <w:t xml:space="preserve">mpowering </w:t>
      </w:r>
      <w:r w:rsidR="00413924">
        <w:rPr>
          <w:rFonts w:ascii="Arial Narrow" w:hAnsi="Arial Narrow" w:cs="Arial"/>
          <w:b/>
          <w:sz w:val="24"/>
          <w:szCs w:val="24"/>
          <w:shd w:val="clear" w:color="auto" w:fill="FFFFFF"/>
        </w:rPr>
        <w:t>M</w:t>
      </w:r>
      <w:r w:rsidR="00B55DD6" w:rsidRPr="00063C51">
        <w:rPr>
          <w:rFonts w:ascii="Arial Narrow" w:hAnsi="Arial Narrow" w:cs="Arial"/>
          <w:b/>
          <w:sz w:val="24"/>
          <w:szCs w:val="24"/>
          <w:shd w:val="clear" w:color="auto" w:fill="FFFFFF"/>
        </w:rPr>
        <w:t xml:space="preserve">igrants </w:t>
      </w:r>
      <w:r w:rsidR="00E43F87">
        <w:rPr>
          <w:rFonts w:ascii="Arial Narrow" w:hAnsi="Arial Narrow" w:cs="Arial"/>
          <w:b/>
          <w:sz w:val="24"/>
          <w:szCs w:val="24"/>
          <w:shd w:val="clear" w:color="auto" w:fill="FFFFFF"/>
        </w:rPr>
        <w:t>by Leveraging T</w:t>
      </w:r>
      <w:r w:rsidRPr="00063C51">
        <w:rPr>
          <w:rFonts w:ascii="Arial Narrow" w:hAnsi="Arial Narrow" w:cs="Arial"/>
          <w:b/>
          <w:sz w:val="24"/>
          <w:szCs w:val="24"/>
          <w:shd w:val="clear" w:color="auto" w:fill="FFFFFF"/>
        </w:rPr>
        <w:t>echnology</w:t>
      </w:r>
      <w:r w:rsidR="00B55DD6" w:rsidRPr="00063C51">
        <w:rPr>
          <w:rFonts w:ascii="Arial Narrow" w:hAnsi="Arial Narrow" w:cs="Arial"/>
          <w:b/>
          <w:sz w:val="24"/>
          <w:szCs w:val="24"/>
          <w:shd w:val="clear" w:color="auto" w:fill="FFFFFF"/>
        </w:rPr>
        <w:t xml:space="preserve"> </w:t>
      </w:r>
    </w:p>
    <w:p w:rsidR="00B55DD6" w:rsidRDefault="00B55DD6" w:rsidP="00B55DD6">
      <w:pPr>
        <w:pStyle w:val="ListParagraph"/>
        <w:spacing w:after="0" w:line="240" w:lineRule="auto"/>
        <w:ind w:left="0"/>
        <w:jc w:val="both"/>
        <w:rPr>
          <w:rFonts w:ascii="Arial Narrow" w:hAnsi="Arial Narrow" w:cs="Arial"/>
          <w:sz w:val="24"/>
          <w:szCs w:val="24"/>
          <w:shd w:val="clear" w:color="auto" w:fill="FFFFFF"/>
        </w:rPr>
      </w:pPr>
    </w:p>
    <w:p w:rsidR="00356C80" w:rsidRDefault="00063C51" w:rsidP="00DF6FDD">
      <w:pPr>
        <w:pStyle w:val="ListParagraph"/>
        <w:spacing w:after="0" w:line="240" w:lineRule="auto"/>
        <w:ind w:left="0"/>
        <w:jc w:val="both"/>
        <w:rPr>
          <w:rFonts w:ascii="Arial Narrow" w:hAnsi="Arial Narrow" w:cs="Arial"/>
          <w:sz w:val="24"/>
          <w:szCs w:val="24"/>
          <w:shd w:val="clear" w:color="auto" w:fill="FFFFFF"/>
        </w:rPr>
      </w:pPr>
      <w:r>
        <w:rPr>
          <w:rFonts w:ascii="Arial Narrow" w:hAnsi="Arial Narrow" w:cs="Arial"/>
          <w:sz w:val="24"/>
          <w:szCs w:val="24"/>
          <w:shd w:val="clear" w:color="auto" w:fill="FFFFFF"/>
        </w:rPr>
        <w:t xml:space="preserve">The Global Compact for Safe, Orderly and Regular Migration (GCM) identified specific areas in which the use of technology can improve the welfare </w:t>
      </w:r>
      <w:r w:rsidR="00EC2C42">
        <w:rPr>
          <w:rFonts w:ascii="Arial Narrow" w:hAnsi="Arial Narrow" w:cs="Arial"/>
          <w:sz w:val="24"/>
          <w:szCs w:val="24"/>
          <w:shd w:val="clear" w:color="auto" w:fill="FFFFFF"/>
        </w:rPr>
        <w:t xml:space="preserve">of </w:t>
      </w:r>
      <w:r>
        <w:rPr>
          <w:rFonts w:ascii="Arial Narrow" w:hAnsi="Arial Narrow" w:cs="Arial"/>
          <w:sz w:val="24"/>
          <w:szCs w:val="24"/>
          <w:shd w:val="clear" w:color="auto" w:fill="FFFFFF"/>
        </w:rPr>
        <w:t xml:space="preserve">migrants. These include: provision of identity and consular documentations; border management; application procedures; and skills recognition. </w:t>
      </w:r>
      <w:r w:rsidR="00D51C44">
        <w:rPr>
          <w:rFonts w:ascii="Arial Narrow" w:hAnsi="Arial Narrow" w:cs="Arial"/>
          <w:sz w:val="24"/>
          <w:szCs w:val="24"/>
          <w:shd w:val="clear" w:color="auto" w:fill="FFFFFF"/>
        </w:rPr>
        <w:t xml:space="preserve">During the GFMD Regional Consultation Process (RCP), governments and other stakeholders </w:t>
      </w:r>
      <w:r w:rsidR="004931BB">
        <w:rPr>
          <w:rFonts w:ascii="Arial Narrow" w:hAnsi="Arial Narrow" w:cs="Arial"/>
          <w:sz w:val="24"/>
          <w:szCs w:val="24"/>
          <w:shd w:val="clear" w:color="auto" w:fill="FFFFFF"/>
        </w:rPr>
        <w:t xml:space="preserve">indicated their recognition that </w:t>
      </w:r>
      <w:r w:rsidR="00AB797B">
        <w:rPr>
          <w:rFonts w:ascii="Arial Narrow" w:hAnsi="Arial Narrow" w:cs="Arial"/>
          <w:sz w:val="24"/>
          <w:szCs w:val="24"/>
          <w:shd w:val="clear" w:color="auto" w:fill="FFFFFF"/>
        </w:rPr>
        <w:t xml:space="preserve">technology </w:t>
      </w:r>
      <w:r w:rsidR="00014B54">
        <w:rPr>
          <w:rFonts w:ascii="Arial Narrow" w:hAnsi="Arial Narrow" w:cs="Arial"/>
          <w:sz w:val="24"/>
          <w:szCs w:val="24"/>
          <w:shd w:val="clear" w:color="auto" w:fill="FFFFFF"/>
        </w:rPr>
        <w:t xml:space="preserve">is </w:t>
      </w:r>
      <w:r w:rsidR="00AB797B">
        <w:rPr>
          <w:rFonts w:ascii="Arial Narrow" w:hAnsi="Arial Narrow" w:cs="Arial"/>
          <w:sz w:val="24"/>
          <w:szCs w:val="24"/>
          <w:shd w:val="clear" w:color="auto" w:fill="FFFFFF"/>
        </w:rPr>
        <w:t>a crosscutting subject</w:t>
      </w:r>
      <w:r w:rsidR="00356C80">
        <w:rPr>
          <w:rFonts w:ascii="Arial Narrow" w:hAnsi="Arial Narrow" w:cs="Arial"/>
          <w:sz w:val="24"/>
          <w:szCs w:val="24"/>
          <w:shd w:val="clear" w:color="auto" w:fill="FFFFFF"/>
        </w:rPr>
        <w:t>,</w:t>
      </w:r>
      <w:r w:rsidR="00AB797B">
        <w:rPr>
          <w:rFonts w:ascii="Arial Narrow" w:hAnsi="Arial Narrow" w:cs="Arial"/>
          <w:sz w:val="24"/>
          <w:szCs w:val="24"/>
          <w:shd w:val="clear" w:color="auto" w:fill="FFFFFF"/>
        </w:rPr>
        <w:t xml:space="preserve"> relevant to different aspects of migration </w:t>
      </w:r>
      <w:r w:rsidR="00D51C44">
        <w:rPr>
          <w:rFonts w:ascii="Arial Narrow" w:hAnsi="Arial Narrow" w:cs="Arial"/>
          <w:sz w:val="24"/>
          <w:szCs w:val="24"/>
          <w:shd w:val="clear" w:color="auto" w:fill="FFFFFF"/>
        </w:rPr>
        <w:t xml:space="preserve">management </w:t>
      </w:r>
      <w:r w:rsidR="00AB797B">
        <w:rPr>
          <w:rFonts w:ascii="Arial Narrow" w:hAnsi="Arial Narrow" w:cs="Arial"/>
          <w:sz w:val="24"/>
          <w:szCs w:val="24"/>
          <w:shd w:val="clear" w:color="auto" w:fill="FFFFFF"/>
        </w:rPr>
        <w:t xml:space="preserve">and migrant empowerment. </w:t>
      </w:r>
      <w:r w:rsidR="00014B54">
        <w:rPr>
          <w:rFonts w:ascii="Arial Narrow" w:hAnsi="Arial Narrow" w:cs="Arial"/>
          <w:sz w:val="24"/>
          <w:szCs w:val="24"/>
          <w:shd w:val="clear" w:color="auto" w:fill="FFFFFF"/>
        </w:rPr>
        <w:t>The potential to use tech</w:t>
      </w:r>
      <w:r w:rsidR="00E43F87">
        <w:rPr>
          <w:rFonts w:ascii="Arial Narrow" w:hAnsi="Arial Narrow" w:cs="Arial"/>
          <w:sz w:val="24"/>
          <w:szCs w:val="24"/>
          <w:shd w:val="clear" w:color="auto" w:fill="FFFFFF"/>
        </w:rPr>
        <w:t xml:space="preserve">nology </w:t>
      </w:r>
      <w:r w:rsidR="00014B54">
        <w:rPr>
          <w:rFonts w:ascii="Arial Narrow" w:hAnsi="Arial Narrow" w:cs="Arial"/>
          <w:sz w:val="24"/>
          <w:szCs w:val="24"/>
          <w:shd w:val="clear" w:color="auto" w:fill="FFFFFF"/>
        </w:rPr>
        <w:t xml:space="preserve">for </w:t>
      </w:r>
      <w:r w:rsidR="00E43F87">
        <w:rPr>
          <w:rFonts w:ascii="Arial Narrow" w:hAnsi="Arial Narrow" w:cs="Arial"/>
          <w:sz w:val="24"/>
          <w:szCs w:val="24"/>
          <w:shd w:val="clear" w:color="auto" w:fill="FFFFFF"/>
        </w:rPr>
        <w:t xml:space="preserve">empowerment is </w:t>
      </w:r>
      <w:r w:rsidR="00014B54">
        <w:rPr>
          <w:rFonts w:ascii="Arial Narrow" w:hAnsi="Arial Narrow" w:cs="Arial"/>
          <w:sz w:val="24"/>
          <w:szCs w:val="24"/>
          <w:shd w:val="clear" w:color="auto" w:fill="FFFFFF"/>
        </w:rPr>
        <w:t xml:space="preserve">extensive, but </w:t>
      </w:r>
      <w:r w:rsidR="00E43F87">
        <w:rPr>
          <w:rFonts w:ascii="Arial Narrow" w:hAnsi="Arial Narrow" w:cs="Arial"/>
          <w:sz w:val="24"/>
          <w:szCs w:val="24"/>
          <w:shd w:val="clear" w:color="auto" w:fill="FFFFFF"/>
        </w:rPr>
        <w:t xml:space="preserve">a number of factors need to be considered </w:t>
      </w:r>
      <w:r w:rsidR="00014B54">
        <w:rPr>
          <w:rFonts w:ascii="Arial Narrow" w:hAnsi="Arial Narrow" w:cs="Arial"/>
          <w:sz w:val="24"/>
          <w:szCs w:val="24"/>
          <w:shd w:val="clear" w:color="auto" w:fill="FFFFFF"/>
        </w:rPr>
        <w:t>and addressed in order to turn potentiality into actual reality.</w:t>
      </w:r>
      <w:r w:rsidR="00E43F87">
        <w:rPr>
          <w:rFonts w:ascii="Arial Narrow" w:hAnsi="Arial Narrow" w:cs="Arial"/>
          <w:sz w:val="24"/>
          <w:szCs w:val="24"/>
          <w:shd w:val="clear" w:color="auto" w:fill="FFFFFF"/>
        </w:rPr>
        <w:t xml:space="preserve">  </w:t>
      </w:r>
    </w:p>
    <w:p w:rsidR="00522356" w:rsidRDefault="00522356" w:rsidP="00522356">
      <w:pPr>
        <w:pStyle w:val="ListParagraph"/>
        <w:spacing w:after="0" w:line="240" w:lineRule="auto"/>
        <w:ind w:left="0"/>
        <w:jc w:val="both"/>
        <w:rPr>
          <w:rFonts w:ascii="Arial Narrow" w:hAnsi="Arial Narrow" w:cs="Arial"/>
          <w:color w:val="222222"/>
          <w:sz w:val="24"/>
          <w:szCs w:val="24"/>
          <w:shd w:val="clear" w:color="auto" w:fill="FFFFFF"/>
        </w:rPr>
      </w:pPr>
    </w:p>
    <w:p w:rsidR="00EC2C42" w:rsidRPr="00693D46" w:rsidRDefault="00EC2C42" w:rsidP="00EC2C42">
      <w:pPr>
        <w:spacing w:after="0" w:line="240" w:lineRule="auto"/>
        <w:ind w:left="720" w:hanging="720"/>
        <w:jc w:val="both"/>
        <w:rPr>
          <w:rFonts w:ascii="Arial Narrow" w:eastAsia="Times New Roman" w:hAnsi="Arial Narrow" w:cs="Arial"/>
          <w:sz w:val="24"/>
          <w:szCs w:val="24"/>
          <w:shd w:val="clear" w:color="auto" w:fill="FFFFFF"/>
          <w:lang w:eastAsia="id-ID"/>
        </w:rPr>
      </w:pPr>
      <w:r w:rsidRPr="00693D46">
        <w:rPr>
          <w:rFonts w:ascii="Arial Narrow" w:hAnsi="Arial Narrow" w:cs="Arial"/>
          <w:b/>
          <w:sz w:val="24"/>
          <w:szCs w:val="24"/>
          <w:shd w:val="clear" w:color="auto" w:fill="FFFFFF"/>
        </w:rPr>
        <w:t>I.</w:t>
      </w:r>
      <w:r w:rsidRPr="00693D46">
        <w:rPr>
          <w:rFonts w:ascii="Arial Narrow" w:hAnsi="Arial Narrow" w:cs="Arial"/>
          <w:b/>
          <w:sz w:val="24"/>
          <w:szCs w:val="24"/>
          <w:shd w:val="clear" w:color="auto" w:fill="FFFFFF"/>
        </w:rPr>
        <w:tab/>
      </w:r>
      <w:r>
        <w:rPr>
          <w:rFonts w:ascii="Arial Narrow" w:hAnsi="Arial Narrow" w:cs="Arial"/>
          <w:b/>
          <w:sz w:val="24"/>
          <w:szCs w:val="24"/>
          <w:shd w:val="clear" w:color="auto" w:fill="FFFFFF"/>
        </w:rPr>
        <w:t xml:space="preserve">Doubled-Edged </w:t>
      </w:r>
      <w:r w:rsidRPr="00693D46">
        <w:rPr>
          <w:rFonts w:ascii="Arial Narrow" w:hAnsi="Arial Narrow" w:cs="Arial"/>
          <w:b/>
          <w:sz w:val="24"/>
          <w:szCs w:val="24"/>
          <w:shd w:val="clear" w:color="auto" w:fill="FFFFFF"/>
        </w:rPr>
        <w:t>Technology:</w:t>
      </w:r>
      <w:r w:rsidRPr="00693D46">
        <w:rPr>
          <w:rFonts w:ascii="Arial Narrow" w:hAnsi="Arial Narrow" w:cs="Arial"/>
          <w:sz w:val="24"/>
          <w:szCs w:val="24"/>
          <w:shd w:val="clear" w:color="auto" w:fill="FFFFFF"/>
        </w:rPr>
        <w:t xml:space="preserve"> In practice, technology is neither neutral nor is it necessarily always a good thing. It can be a double-edged sword, and it is amenable to being used for good or bad</w:t>
      </w:r>
      <w:r>
        <w:rPr>
          <w:rFonts w:ascii="Arial Narrow" w:hAnsi="Arial Narrow" w:cs="Arial"/>
          <w:sz w:val="24"/>
          <w:szCs w:val="24"/>
          <w:shd w:val="clear" w:color="auto" w:fill="FFFFFF"/>
        </w:rPr>
        <w:t>,</w:t>
      </w:r>
      <w:r w:rsidRPr="00693D46">
        <w:rPr>
          <w:rFonts w:ascii="Arial Narrow" w:hAnsi="Arial Narrow" w:cs="Arial"/>
          <w:sz w:val="24"/>
          <w:szCs w:val="24"/>
          <w:shd w:val="clear" w:color="auto" w:fill="FFFFFF"/>
        </w:rPr>
        <w:t xml:space="preserve"> relating to migrants. As such, it should be seen as a tool rather than a panacea, and be used with alertness, positive purposefulness, and with necessary checks and balances from diverse stakeholders.</w:t>
      </w:r>
    </w:p>
    <w:p w:rsidR="00EC2C42" w:rsidRDefault="00EC2C42" w:rsidP="00522356">
      <w:pPr>
        <w:pStyle w:val="ListParagraph"/>
        <w:spacing w:after="0" w:line="240" w:lineRule="auto"/>
        <w:ind w:left="0"/>
        <w:jc w:val="both"/>
        <w:rPr>
          <w:rFonts w:ascii="Arial Narrow" w:hAnsi="Arial Narrow" w:cs="Arial"/>
          <w:color w:val="222222"/>
          <w:sz w:val="24"/>
          <w:szCs w:val="24"/>
          <w:shd w:val="clear" w:color="auto" w:fill="FFFFFF"/>
        </w:rPr>
      </w:pPr>
    </w:p>
    <w:p w:rsidR="00356C80" w:rsidRPr="00693D46" w:rsidRDefault="00356C80" w:rsidP="00356C80">
      <w:pPr>
        <w:spacing w:after="0" w:line="240" w:lineRule="auto"/>
        <w:ind w:left="720" w:hanging="720"/>
        <w:jc w:val="both"/>
        <w:rPr>
          <w:rFonts w:ascii="Arial Narrow" w:eastAsia="Times New Roman" w:hAnsi="Arial Narrow" w:cs="Arial"/>
          <w:sz w:val="24"/>
          <w:szCs w:val="24"/>
          <w:shd w:val="clear" w:color="auto" w:fill="FFFFFF"/>
          <w:lang w:eastAsia="id-ID"/>
        </w:rPr>
      </w:pPr>
      <w:r w:rsidRPr="00693D46">
        <w:rPr>
          <w:rFonts w:ascii="Arial Narrow" w:eastAsia="Times New Roman" w:hAnsi="Arial Narrow" w:cs="Arial"/>
          <w:b/>
          <w:sz w:val="24"/>
          <w:szCs w:val="24"/>
          <w:shd w:val="clear" w:color="auto" w:fill="FFFFFF"/>
          <w:lang w:eastAsia="id-ID"/>
        </w:rPr>
        <w:t>II.</w:t>
      </w:r>
      <w:r w:rsidRPr="00693D46">
        <w:rPr>
          <w:rFonts w:ascii="Arial Narrow" w:eastAsia="Times New Roman" w:hAnsi="Arial Narrow" w:cs="Arial"/>
          <w:b/>
          <w:sz w:val="24"/>
          <w:szCs w:val="24"/>
          <w:shd w:val="clear" w:color="auto" w:fill="FFFFFF"/>
          <w:lang w:eastAsia="id-ID"/>
        </w:rPr>
        <w:tab/>
        <w:t>Purposeful Empowering of Migrants:</w:t>
      </w:r>
      <w:r w:rsidRPr="00693D46">
        <w:rPr>
          <w:rFonts w:ascii="Arial Narrow" w:eastAsia="Times New Roman" w:hAnsi="Arial Narrow" w:cs="Arial"/>
          <w:sz w:val="24"/>
          <w:szCs w:val="24"/>
          <w:shd w:val="clear" w:color="auto" w:fill="FFFFFF"/>
          <w:lang w:eastAsia="id-ID"/>
        </w:rPr>
        <w:t xml:space="preserve"> The existing migration-related </w:t>
      </w:r>
      <w:r w:rsidR="001C0479">
        <w:rPr>
          <w:rFonts w:ascii="Arial Narrow" w:eastAsia="Times New Roman" w:hAnsi="Arial Narrow" w:cs="Arial"/>
          <w:sz w:val="24"/>
          <w:szCs w:val="24"/>
          <w:shd w:val="clear" w:color="auto" w:fill="FFFFFF"/>
          <w:lang w:eastAsia="id-ID"/>
        </w:rPr>
        <w:t>tech-</w:t>
      </w:r>
      <w:r w:rsidRPr="00693D46">
        <w:rPr>
          <w:rFonts w:ascii="Arial Narrow" w:eastAsia="Times New Roman" w:hAnsi="Arial Narrow" w:cs="Arial"/>
          <w:sz w:val="24"/>
          <w:szCs w:val="24"/>
          <w:shd w:val="clear" w:color="auto" w:fill="FFFFFF"/>
          <w:lang w:eastAsia="id-ID"/>
        </w:rPr>
        <w:t>platforms are generally set up to expand and enhance services to migrants. This by itself can empower migrants</w:t>
      </w:r>
      <w:r w:rsidR="001C0479">
        <w:rPr>
          <w:rFonts w:ascii="Arial Narrow" w:eastAsia="Times New Roman" w:hAnsi="Arial Narrow" w:cs="Arial"/>
          <w:sz w:val="24"/>
          <w:szCs w:val="24"/>
          <w:shd w:val="clear" w:color="auto" w:fill="FFFFFF"/>
          <w:lang w:eastAsia="id-ID"/>
        </w:rPr>
        <w:t xml:space="preserve">, even though that may </w:t>
      </w:r>
      <w:r w:rsidRPr="00693D46">
        <w:rPr>
          <w:rFonts w:ascii="Arial Narrow" w:eastAsia="Times New Roman" w:hAnsi="Arial Narrow" w:cs="Arial"/>
          <w:sz w:val="24"/>
          <w:szCs w:val="24"/>
          <w:shd w:val="clear" w:color="auto" w:fill="FFFFFF"/>
          <w:lang w:eastAsia="id-ID"/>
        </w:rPr>
        <w:t xml:space="preserve">not necessarily </w:t>
      </w:r>
      <w:r w:rsidR="001C0479">
        <w:rPr>
          <w:rFonts w:ascii="Arial Narrow" w:eastAsia="Times New Roman" w:hAnsi="Arial Narrow" w:cs="Arial"/>
          <w:sz w:val="24"/>
          <w:szCs w:val="24"/>
          <w:shd w:val="clear" w:color="auto" w:fill="FFFFFF"/>
          <w:lang w:eastAsia="id-ID"/>
        </w:rPr>
        <w:t xml:space="preserve">be </w:t>
      </w:r>
      <w:r>
        <w:rPr>
          <w:rFonts w:ascii="Arial Narrow" w:eastAsia="Times New Roman" w:hAnsi="Arial Narrow" w:cs="Arial"/>
          <w:sz w:val="24"/>
          <w:szCs w:val="24"/>
          <w:shd w:val="clear" w:color="auto" w:fill="FFFFFF"/>
          <w:lang w:eastAsia="id-ID"/>
        </w:rPr>
        <w:t>the</w:t>
      </w:r>
      <w:r w:rsidR="001C0479">
        <w:rPr>
          <w:rFonts w:ascii="Arial Narrow" w:eastAsia="Times New Roman" w:hAnsi="Arial Narrow" w:cs="Arial"/>
          <w:sz w:val="24"/>
          <w:szCs w:val="24"/>
          <w:shd w:val="clear" w:color="auto" w:fill="FFFFFF"/>
          <w:lang w:eastAsia="id-ID"/>
        </w:rPr>
        <w:t xml:space="preserve"> </w:t>
      </w:r>
      <w:r>
        <w:rPr>
          <w:rFonts w:ascii="Arial Narrow" w:eastAsia="Times New Roman" w:hAnsi="Arial Narrow" w:cs="Arial"/>
          <w:sz w:val="24"/>
          <w:szCs w:val="24"/>
          <w:shd w:val="clear" w:color="auto" w:fill="FFFFFF"/>
          <w:lang w:eastAsia="id-ID"/>
        </w:rPr>
        <w:t>f</w:t>
      </w:r>
      <w:r w:rsidRPr="00693D46">
        <w:rPr>
          <w:rFonts w:ascii="Arial Narrow" w:eastAsia="Times New Roman" w:hAnsi="Arial Narrow" w:cs="Arial"/>
          <w:sz w:val="24"/>
          <w:szCs w:val="24"/>
          <w:shd w:val="clear" w:color="auto" w:fill="FFFFFF"/>
          <w:lang w:eastAsia="id-ID"/>
        </w:rPr>
        <w:t>undamental and foundational goal</w:t>
      </w:r>
      <w:r w:rsidR="001C0479">
        <w:rPr>
          <w:rFonts w:ascii="Arial Narrow" w:eastAsia="Times New Roman" w:hAnsi="Arial Narrow" w:cs="Arial"/>
          <w:sz w:val="24"/>
          <w:szCs w:val="24"/>
          <w:shd w:val="clear" w:color="auto" w:fill="FFFFFF"/>
          <w:lang w:eastAsia="id-ID"/>
        </w:rPr>
        <w:t xml:space="preserve"> of the platform</w:t>
      </w:r>
      <w:r w:rsidRPr="00693D46">
        <w:rPr>
          <w:rFonts w:ascii="Arial Narrow" w:eastAsia="Times New Roman" w:hAnsi="Arial Narrow" w:cs="Arial"/>
          <w:sz w:val="24"/>
          <w:szCs w:val="24"/>
          <w:shd w:val="clear" w:color="auto" w:fill="FFFFFF"/>
          <w:lang w:eastAsia="id-ID"/>
        </w:rPr>
        <w:t xml:space="preserve">. Given the doubled-edged nature of technology, governments should purposefully commit to the principle of empowering migrants as a virtue in itself, </w:t>
      </w:r>
      <w:r w:rsidR="001C0479">
        <w:rPr>
          <w:rFonts w:ascii="Arial Narrow" w:eastAsia="Times New Roman" w:hAnsi="Arial Narrow" w:cs="Arial"/>
          <w:sz w:val="24"/>
          <w:szCs w:val="24"/>
          <w:shd w:val="clear" w:color="auto" w:fill="FFFFFF"/>
          <w:lang w:eastAsia="id-ID"/>
        </w:rPr>
        <w:t xml:space="preserve">accepted as </w:t>
      </w:r>
      <w:r w:rsidRPr="00693D46">
        <w:rPr>
          <w:rFonts w:ascii="Arial Narrow" w:eastAsia="Times New Roman" w:hAnsi="Arial Narrow" w:cs="Arial"/>
          <w:sz w:val="24"/>
          <w:szCs w:val="24"/>
          <w:shd w:val="clear" w:color="auto" w:fill="FFFFFF"/>
          <w:lang w:eastAsia="id-ID"/>
        </w:rPr>
        <w:t>beneficial to all stakeholders, in line with agreed global and regional frameworks.</w:t>
      </w:r>
    </w:p>
    <w:p w:rsidR="00356C80" w:rsidRDefault="00356C80" w:rsidP="00522356">
      <w:pPr>
        <w:pStyle w:val="ListParagraph"/>
        <w:spacing w:after="0" w:line="240" w:lineRule="auto"/>
        <w:ind w:left="0"/>
        <w:jc w:val="both"/>
        <w:rPr>
          <w:rFonts w:ascii="Arial Narrow" w:hAnsi="Arial Narrow" w:cs="Arial"/>
          <w:color w:val="222222"/>
          <w:sz w:val="24"/>
          <w:szCs w:val="24"/>
          <w:shd w:val="clear" w:color="auto" w:fill="FFFFFF"/>
        </w:rPr>
      </w:pPr>
    </w:p>
    <w:p w:rsidR="00E43F87" w:rsidRPr="00693D46" w:rsidRDefault="00E43F87" w:rsidP="00E43F87">
      <w:pPr>
        <w:spacing w:after="0" w:line="240" w:lineRule="auto"/>
        <w:ind w:left="720" w:hanging="720"/>
        <w:jc w:val="both"/>
        <w:rPr>
          <w:rFonts w:ascii="Arial Narrow" w:eastAsia="Times New Roman" w:hAnsi="Arial Narrow" w:cs="Arial"/>
          <w:sz w:val="24"/>
          <w:szCs w:val="24"/>
          <w:shd w:val="clear" w:color="auto" w:fill="FFFFFF"/>
          <w:lang w:eastAsia="id-ID"/>
        </w:rPr>
      </w:pPr>
      <w:r w:rsidRPr="00693D46">
        <w:rPr>
          <w:rFonts w:ascii="Arial Narrow" w:eastAsia="Times New Roman" w:hAnsi="Arial Narrow" w:cs="Arial"/>
          <w:b/>
          <w:sz w:val="24"/>
          <w:szCs w:val="24"/>
          <w:shd w:val="clear" w:color="auto" w:fill="FFFFFF"/>
          <w:lang w:eastAsia="id-ID"/>
        </w:rPr>
        <w:t>I</w:t>
      </w:r>
      <w:r w:rsidR="00803E74">
        <w:rPr>
          <w:rFonts w:ascii="Arial Narrow" w:eastAsia="Times New Roman" w:hAnsi="Arial Narrow" w:cs="Arial"/>
          <w:b/>
          <w:sz w:val="24"/>
          <w:szCs w:val="24"/>
          <w:shd w:val="clear" w:color="auto" w:fill="FFFFFF"/>
          <w:lang w:eastAsia="id-ID"/>
        </w:rPr>
        <w:t>II</w:t>
      </w:r>
      <w:r w:rsidRPr="00693D46">
        <w:rPr>
          <w:rFonts w:ascii="Arial Narrow" w:eastAsia="Times New Roman" w:hAnsi="Arial Narrow" w:cs="Arial"/>
          <w:b/>
          <w:sz w:val="24"/>
          <w:szCs w:val="24"/>
          <w:shd w:val="clear" w:color="auto" w:fill="FFFFFF"/>
          <w:lang w:eastAsia="id-ID"/>
        </w:rPr>
        <w:t>.</w:t>
      </w:r>
      <w:r w:rsidRPr="00693D46">
        <w:rPr>
          <w:rFonts w:ascii="Arial Narrow" w:eastAsia="Times New Roman" w:hAnsi="Arial Narrow" w:cs="Arial"/>
          <w:b/>
          <w:sz w:val="24"/>
          <w:szCs w:val="24"/>
          <w:shd w:val="clear" w:color="auto" w:fill="FFFFFF"/>
          <w:lang w:eastAsia="id-ID"/>
        </w:rPr>
        <w:tab/>
        <w:t>E-Government and Digital-Nations:</w:t>
      </w:r>
      <w:r w:rsidRPr="00693D46">
        <w:rPr>
          <w:rFonts w:ascii="Arial Narrow" w:eastAsia="Times New Roman" w:hAnsi="Arial Narrow" w:cs="Arial"/>
          <w:sz w:val="24"/>
          <w:szCs w:val="24"/>
          <w:shd w:val="clear" w:color="auto" w:fill="FFFFFF"/>
          <w:lang w:eastAsia="id-ID"/>
        </w:rPr>
        <w:t xml:space="preserve"> Most governments are committed to the use of technology for migration-related services. This commitment is rooted in national strategies and policies within the wider context of setting up e-government and digital-nation capabilities. Many governments already </w:t>
      </w:r>
      <w:r>
        <w:rPr>
          <w:rFonts w:ascii="Arial Narrow" w:eastAsia="Times New Roman" w:hAnsi="Arial Narrow" w:cs="Arial"/>
          <w:sz w:val="24"/>
          <w:szCs w:val="24"/>
          <w:shd w:val="clear" w:color="auto" w:fill="FFFFFF"/>
          <w:lang w:eastAsia="id-ID"/>
        </w:rPr>
        <w:t xml:space="preserve">run </w:t>
      </w:r>
      <w:r w:rsidRPr="00693D46">
        <w:rPr>
          <w:rFonts w:ascii="Arial Narrow" w:eastAsia="Times New Roman" w:hAnsi="Arial Narrow" w:cs="Arial"/>
          <w:sz w:val="24"/>
          <w:szCs w:val="24"/>
          <w:shd w:val="clear" w:color="auto" w:fill="FFFFFF"/>
          <w:lang w:eastAsia="id-ID"/>
        </w:rPr>
        <w:t>migration-related tech</w:t>
      </w:r>
      <w:r>
        <w:rPr>
          <w:rFonts w:ascii="Arial Narrow" w:eastAsia="Times New Roman" w:hAnsi="Arial Narrow" w:cs="Arial"/>
          <w:sz w:val="24"/>
          <w:szCs w:val="24"/>
          <w:shd w:val="clear" w:color="auto" w:fill="FFFFFF"/>
          <w:lang w:eastAsia="id-ID"/>
        </w:rPr>
        <w:t>-</w:t>
      </w:r>
      <w:r w:rsidRPr="00693D46">
        <w:rPr>
          <w:rFonts w:ascii="Arial Narrow" w:eastAsia="Times New Roman" w:hAnsi="Arial Narrow" w:cs="Arial"/>
          <w:sz w:val="24"/>
          <w:szCs w:val="24"/>
          <w:shd w:val="clear" w:color="auto" w:fill="FFFFFF"/>
          <w:lang w:eastAsia="id-ID"/>
        </w:rPr>
        <w:t xml:space="preserve">platforms, </w:t>
      </w:r>
      <w:r>
        <w:rPr>
          <w:rFonts w:ascii="Arial Narrow" w:eastAsia="Times New Roman" w:hAnsi="Arial Narrow" w:cs="Arial"/>
          <w:sz w:val="24"/>
          <w:szCs w:val="24"/>
          <w:shd w:val="clear" w:color="auto" w:fill="FFFFFF"/>
          <w:lang w:eastAsia="id-ID"/>
        </w:rPr>
        <w:t xml:space="preserve">although the levels of operational </w:t>
      </w:r>
      <w:r w:rsidRPr="00693D46">
        <w:rPr>
          <w:rFonts w:ascii="Arial Narrow" w:eastAsia="Times New Roman" w:hAnsi="Arial Narrow" w:cs="Arial"/>
          <w:sz w:val="24"/>
          <w:szCs w:val="24"/>
          <w:shd w:val="clear" w:color="auto" w:fill="FFFFFF"/>
          <w:lang w:eastAsia="id-ID"/>
        </w:rPr>
        <w:t>success</w:t>
      </w:r>
      <w:r>
        <w:rPr>
          <w:rFonts w:ascii="Arial Narrow" w:eastAsia="Times New Roman" w:hAnsi="Arial Narrow" w:cs="Arial"/>
          <w:sz w:val="24"/>
          <w:szCs w:val="24"/>
          <w:shd w:val="clear" w:color="auto" w:fill="FFFFFF"/>
          <w:lang w:eastAsia="id-ID"/>
        </w:rPr>
        <w:t xml:space="preserve"> vary immensely</w:t>
      </w:r>
      <w:r w:rsidRPr="00693D46">
        <w:rPr>
          <w:rFonts w:ascii="Arial Narrow" w:eastAsia="Times New Roman" w:hAnsi="Arial Narrow" w:cs="Arial"/>
          <w:sz w:val="24"/>
          <w:szCs w:val="24"/>
          <w:shd w:val="clear" w:color="auto" w:fill="FFFFFF"/>
          <w:lang w:eastAsia="id-ID"/>
        </w:rPr>
        <w:t xml:space="preserve">. </w:t>
      </w:r>
    </w:p>
    <w:p w:rsidR="00E43F87" w:rsidRDefault="00E43F87" w:rsidP="00DF17CF">
      <w:pPr>
        <w:pStyle w:val="ListParagraph"/>
        <w:spacing w:after="0" w:line="240" w:lineRule="auto"/>
        <w:ind w:left="0"/>
        <w:jc w:val="both"/>
        <w:rPr>
          <w:rFonts w:ascii="Arial Narrow" w:hAnsi="Arial Narrow" w:cs="Arial"/>
          <w:sz w:val="24"/>
          <w:szCs w:val="24"/>
          <w:shd w:val="clear" w:color="auto" w:fill="FFFFFF"/>
        </w:rPr>
      </w:pPr>
    </w:p>
    <w:p w:rsidR="00803E74" w:rsidRPr="00B96B5E" w:rsidRDefault="00803E74" w:rsidP="00803E74">
      <w:pPr>
        <w:pStyle w:val="ListParagraph"/>
        <w:spacing w:after="0" w:line="240" w:lineRule="auto"/>
        <w:ind w:hanging="720"/>
        <w:jc w:val="both"/>
        <w:rPr>
          <w:rFonts w:ascii="Arial Narrow" w:hAnsi="Arial Narrow" w:cs="Arial"/>
          <w:sz w:val="24"/>
          <w:szCs w:val="24"/>
          <w:shd w:val="clear" w:color="auto" w:fill="FFFFFF"/>
        </w:rPr>
      </w:pPr>
      <w:r w:rsidRPr="00E43F87">
        <w:rPr>
          <w:rFonts w:ascii="Arial Narrow" w:hAnsi="Arial Narrow" w:cs="Arial"/>
          <w:b/>
          <w:sz w:val="24"/>
          <w:szCs w:val="24"/>
          <w:shd w:val="clear" w:color="auto" w:fill="FFFFFF"/>
        </w:rPr>
        <w:lastRenderedPageBreak/>
        <w:t>I</w:t>
      </w:r>
      <w:r>
        <w:rPr>
          <w:rFonts w:ascii="Arial Narrow" w:hAnsi="Arial Narrow" w:cs="Arial"/>
          <w:b/>
          <w:sz w:val="24"/>
          <w:szCs w:val="24"/>
          <w:shd w:val="clear" w:color="auto" w:fill="FFFFFF"/>
        </w:rPr>
        <w:t>V</w:t>
      </w:r>
      <w:r w:rsidRPr="00E43F87">
        <w:rPr>
          <w:rFonts w:ascii="Arial Narrow" w:hAnsi="Arial Narrow" w:cs="Arial"/>
          <w:b/>
          <w:sz w:val="24"/>
          <w:szCs w:val="24"/>
          <w:shd w:val="clear" w:color="auto" w:fill="FFFFFF"/>
        </w:rPr>
        <w:t>.</w:t>
      </w:r>
      <w:r w:rsidRPr="00E43F87">
        <w:rPr>
          <w:rFonts w:ascii="Arial Narrow" w:hAnsi="Arial Narrow" w:cs="Arial"/>
          <w:b/>
          <w:sz w:val="24"/>
          <w:szCs w:val="24"/>
          <w:shd w:val="clear" w:color="auto" w:fill="FFFFFF"/>
        </w:rPr>
        <w:tab/>
        <w:t>Actions for Empowering Migrants:</w:t>
      </w:r>
      <w:r>
        <w:rPr>
          <w:rFonts w:ascii="Arial Narrow" w:hAnsi="Arial Narrow" w:cs="Arial"/>
          <w:sz w:val="24"/>
          <w:szCs w:val="24"/>
          <w:shd w:val="clear" w:color="auto" w:fill="FFFFFF"/>
        </w:rPr>
        <w:t xml:space="preserve"> New technologies can be used to empower migrants through different sets of actions including: o</w:t>
      </w:r>
      <w:r w:rsidRPr="00B96B5E">
        <w:rPr>
          <w:rFonts w:ascii="Arial Narrow" w:hAnsi="Arial Narrow"/>
          <w:sz w:val="24"/>
          <w:szCs w:val="24"/>
        </w:rPr>
        <w:t>ptimis</w:t>
      </w:r>
      <w:r>
        <w:rPr>
          <w:rFonts w:ascii="Arial Narrow" w:hAnsi="Arial Narrow"/>
          <w:sz w:val="24"/>
          <w:szCs w:val="24"/>
        </w:rPr>
        <w:t>ing d</w:t>
      </w:r>
      <w:r w:rsidRPr="00B96B5E">
        <w:rPr>
          <w:rFonts w:ascii="Arial Narrow" w:hAnsi="Arial Narrow"/>
          <w:sz w:val="24"/>
          <w:szCs w:val="24"/>
        </w:rPr>
        <w:t xml:space="preserve">ata </w:t>
      </w:r>
      <w:r>
        <w:rPr>
          <w:rFonts w:ascii="Arial Narrow" w:hAnsi="Arial Narrow"/>
          <w:sz w:val="24"/>
          <w:szCs w:val="24"/>
        </w:rPr>
        <w:t>s</w:t>
      </w:r>
      <w:r w:rsidRPr="00B96B5E">
        <w:rPr>
          <w:rFonts w:ascii="Arial Narrow" w:hAnsi="Arial Narrow"/>
          <w:sz w:val="24"/>
          <w:szCs w:val="24"/>
        </w:rPr>
        <w:t xml:space="preserve">haring and </w:t>
      </w:r>
      <w:r>
        <w:rPr>
          <w:rFonts w:ascii="Arial Narrow" w:hAnsi="Arial Narrow"/>
          <w:sz w:val="24"/>
          <w:szCs w:val="24"/>
        </w:rPr>
        <w:t>p</w:t>
      </w:r>
      <w:r w:rsidRPr="00B96B5E">
        <w:rPr>
          <w:rFonts w:ascii="Arial Narrow" w:hAnsi="Arial Narrow"/>
          <w:sz w:val="24"/>
          <w:szCs w:val="24"/>
        </w:rPr>
        <w:t>rocessing</w:t>
      </w:r>
      <w:r>
        <w:rPr>
          <w:rFonts w:ascii="Arial Narrow" w:hAnsi="Arial Narrow"/>
          <w:sz w:val="24"/>
          <w:szCs w:val="24"/>
        </w:rPr>
        <w:t>; imp</w:t>
      </w:r>
      <w:r w:rsidRPr="00B96B5E">
        <w:rPr>
          <w:rFonts w:ascii="Arial Narrow" w:hAnsi="Arial Narrow"/>
          <w:sz w:val="24"/>
          <w:szCs w:val="24"/>
        </w:rPr>
        <w:t>rov</w:t>
      </w:r>
      <w:r>
        <w:rPr>
          <w:rFonts w:ascii="Arial Narrow" w:hAnsi="Arial Narrow"/>
          <w:sz w:val="24"/>
          <w:szCs w:val="24"/>
        </w:rPr>
        <w:t>ing t</w:t>
      </w:r>
      <w:r w:rsidRPr="00B96B5E">
        <w:rPr>
          <w:rFonts w:ascii="Arial Narrow" w:hAnsi="Arial Narrow"/>
          <w:sz w:val="24"/>
          <w:szCs w:val="24"/>
        </w:rPr>
        <w:t xml:space="preserve">rust, </w:t>
      </w:r>
      <w:r>
        <w:rPr>
          <w:rFonts w:ascii="Arial Narrow" w:hAnsi="Arial Narrow"/>
          <w:sz w:val="24"/>
          <w:szCs w:val="24"/>
        </w:rPr>
        <w:t>a</w:t>
      </w:r>
      <w:r w:rsidRPr="00B96B5E">
        <w:rPr>
          <w:rFonts w:ascii="Arial Narrow" w:hAnsi="Arial Narrow"/>
          <w:sz w:val="24"/>
          <w:szCs w:val="24"/>
        </w:rPr>
        <w:t xml:space="preserve">ccessibility and </w:t>
      </w:r>
      <w:r>
        <w:rPr>
          <w:rFonts w:ascii="Arial Narrow" w:hAnsi="Arial Narrow"/>
          <w:sz w:val="24"/>
          <w:szCs w:val="24"/>
        </w:rPr>
        <w:t>u</w:t>
      </w:r>
      <w:r w:rsidRPr="00B96B5E">
        <w:rPr>
          <w:rFonts w:ascii="Arial Narrow" w:hAnsi="Arial Narrow"/>
          <w:sz w:val="24"/>
          <w:szCs w:val="24"/>
        </w:rPr>
        <w:t>sage</w:t>
      </w:r>
      <w:r>
        <w:rPr>
          <w:rFonts w:ascii="Arial Narrow" w:hAnsi="Arial Narrow"/>
          <w:sz w:val="24"/>
          <w:szCs w:val="24"/>
        </w:rPr>
        <w:t xml:space="preserve"> of migration-related platforms; re</w:t>
      </w:r>
      <w:r w:rsidRPr="00B96B5E">
        <w:rPr>
          <w:rFonts w:ascii="Arial Narrow" w:hAnsi="Arial Narrow"/>
          <w:sz w:val="24"/>
          <w:szCs w:val="24"/>
        </w:rPr>
        <w:t>duc</w:t>
      </w:r>
      <w:r>
        <w:rPr>
          <w:rFonts w:ascii="Arial Narrow" w:hAnsi="Arial Narrow"/>
          <w:sz w:val="24"/>
          <w:szCs w:val="24"/>
        </w:rPr>
        <w:t>ing the cost o</w:t>
      </w:r>
      <w:r w:rsidR="00A87E02">
        <w:rPr>
          <w:rFonts w:ascii="Arial Narrow" w:hAnsi="Arial Narrow"/>
          <w:sz w:val="24"/>
          <w:szCs w:val="24"/>
        </w:rPr>
        <w:t>f</w:t>
      </w:r>
      <w:r>
        <w:rPr>
          <w:rFonts w:ascii="Arial Narrow" w:hAnsi="Arial Narrow"/>
          <w:sz w:val="24"/>
          <w:szCs w:val="24"/>
        </w:rPr>
        <w:t xml:space="preserve"> migrant r</w:t>
      </w:r>
      <w:r w:rsidRPr="00B96B5E">
        <w:rPr>
          <w:rFonts w:ascii="Arial Narrow" w:hAnsi="Arial Narrow"/>
          <w:sz w:val="24"/>
          <w:szCs w:val="24"/>
        </w:rPr>
        <w:t>ecruitment</w:t>
      </w:r>
      <w:r>
        <w:rPr>
          <w:rFonts w:ascii="Arial Narrow" w:hAnsi="Arial Narrow"/>
          <w:sz w:val="24"/>
          <w:szCs w:val="24"/>
        </w:rPr>
        <w:t>, r</w:t>
      </w:r>
      <w:r w:rsidRPr="00B96B5E">
        <w:rPr>
          <w:rFonts w:ascii="Arial Narrow" w:hAnsi="Arial Narrow"/>
          <w:sz w:val="24"/>
          <w:szCs w:val="24"/>
        </w:rPr>
        <w:t>emittance</w:t>
      </w:r>
      <w:r>
        <w:rPr>
          <w:rFonts w:ascii="Arial Narrow" w:hAnsi="Arial Narrow"/>
          <w:sz w:val="24"/>
          <w:szCs w:val="24"/>
        </w:rPr>
        <w:t xml:space="preserve"> and migration in general; and i</w:t>
      </w:r>
      <w:r w:rsidRPr="00B96B5E">
        <w:rPr>
          <w:rFonts w:ascii="Arial Narrow" w:hAnsi="Arial Narrow"/>
          <w:sz w:val="24"/>
          <w:szCs w:val="24"/>
        </w:rPr>
        <w:t>mprov</w:t>
      </w:r>
      <w:r>
        <w:rPr>
          <w:rFonts w:ascii="Arial Narrow" w:hAnsi="Arial Narrow"/>
          <w:sz w:val="24"/>
          <w:szCs w:val="24"/>
        </w:rPr>
        <w:t>ing migrant a</w:t>
      </w:r>
      <w:r w:rsidRPr="00B96B5E">
        <w:rPr>
          <w:rFonts w:ascii="Arial Narrow" w:hAnsi="Arial Narrow"/>
          <w:sz w:val="24"/>
          <w:szCs w:val="24"/>
        </w:rPr>
        <w:t xml:space="preserve">ccess to </w:t>
      </w:r>
      <w:r>
        <w:rPr>
          <w:rFonts w:ascii="Arial Narrow" w:hAnsi="Arial Narrow"/>
          <w:sz w:val="24"/>
          <w:szCs w:val="24"/>
        </w:rPr>
        <w:t>w</w:t>
      </w:r>
      <w:r w:rsidRPr="00B96B5E">
        <w:rPr>
          <w:rFonts w:ascii="Arial Narrow" w:hAnsi="Arial Narrow"/>
          <w:sz w:val="24"/>
          <w:szCs w:val="24"/>
        </w:rPr>
        <w:t xml:space="preserve">elfare </w:t>
      </w:r>
      <w:r>
        <w:rPr>
          <w:rFonts w:ascii="Arial Narrow" w:hAnsi="Arial Narrow"/>
          <w:sz w:val="24"/>
          <w:szCs w:val="24"/>
        </w:rPr>
        <w:t>s</w:t>
      </w:r>
      <w:r w:rsidRPr="00B96B5E">
        <w:rPr>
          <w:rFonts w:ascii="Arial Narrow" w:hAnsi="Arial Narrow"/>
          <w:sz w:val="24"/>
          <w:szCs w:val="24"/>
        </w:rPr>
        <w:t>ervices.</w:t>
      </w:r>
      <w:r w:rsidR="00A87E02">
        <w:rPr>
          <w:rFonts w:ascii="Arial Narrow" w:hAnsi="Arial Narrow"/>
          <w:sz w:val="24"/>
          <w:szCs w:val="24"/>
        </w:rPr>
        <w:t xml:space="preserve"> These categories serve as a guide for setting up tech-platforms to empower migrants.</w:t>
      </w:r>
    </w:p>
    <w:p w:rsidR="00633C1F" w:rsidRDefault="00633C1F" w:rsidP="00803E74">
      <w:pPr>
        <w:pStyle w:val="ListParagraph"/>
        <w:spacing w:after="0" w:line="240" w:lineRule="auto"/>
        <w:ind w:left="0"/>
        <w:jc w:val="both"/>
        <w:rPr>
          <w:rFonts w:ascii="Arial Narrow" w:hAnsi="Arial Narrow" w:cs="Arial"/>
          <w:color w:val="222222"/>
          <w:sz w:val="24"/>
          <w:szCs w:val="24"/>
          <w:shd w:val="clear" w:color="auto" w:fill="FFFFFF"/>
        </w:rPr>
      </w:pPr>
    </w:p>
    <w:p w:rsidR="00633C1F" w:rsidRPr="00693D46" w:rsidRDefault="00633C1F" w:rsidP="00633C1F">
      <w:pPr>
        <w:spacing w:after="0" w:line="240" w:lineRule="auto"/>
        <w:ind w:left="720" w:hanging="720"/>
        <w:jc w:val="both"/>
        <w:rPr>
          <w:rFonts w:ascii="Arial Narrow" w:eastAsia="Times New Roman" w:hAnsi="Arial Narrow" w:cs="Arial"/>
          <w:sz w:val="24"/>
          <w:szCs w:val="24"/>
          <w:shd w:val="clear" w:color="auto" w:fill="FFFFFF"/>
          <w:lang w:eastAsia="id-ID"/>
        </w:rPr>
      </w:pPr>
      <w:r>
        <w:rPr>
          <w:rFonts w:ascii="Arial Narrow" w:eastAsia="Times New Roman" w:hAnsi="Arial Narrow" w:cs="Arial"/>
          <w:b/>
          <w:sz w:val="24"/>
          <w:szCs w:val="24"/>
          <w:shd w:val="clear" w:color="auto" w:fill="FFFFFF"/>
          <w:lang w:eastAsia="id-ID"/>
        </w:rPr>
        <w:t>V</w:t>
      </w:r>
      <w:r w:rsidRPr="00693D46">
        <w:rPr>
          <w:rFonts w:ascii="Arial Narrow" w:eastAsia="Times New Roman" w:hAnsi="Arial Narrow" w:cs="Arial"/>
          <w:b/>
          <w:sz w:val="24"/>
          <w:szCs w:val="24"/>
          <w:shd w:val="clear" w:color="auto" w:fill="FFFFFF"/>
          <w:lang w:eastAsia="id-ID"/>
        </w:rPr>
        <w:t>.</w:t>
      </w:r>
      <w:r w:rsidRPr="00693D46">
        <w:rPr>
          <w:rFonts w:ascii="Arial Narrow" w:eastAsia="Times New Roman" w:hAnsi="Arial Narrow" w:cs="Arial"/>
          <w:b/>
          <w:sz w:val="24"/>
          <w:szCs w:val="24"/>
          <w:shd w:val="clear" w:color="auto" w:fill="FFFFFF"/>
          <w:lang w:eastAsia="id-ID"/>
        </w:rPr>
        <w:tab/>
        <w:t>Effective and Equitable Service Delivery:</w:t>
      </w:r>
      <w:r w:rsidRPr="00693D46">
        <w:rPr>
          <w:rFonts w:ascii="Arial Narrow" w:eastAsia="Times New Roman" w:hAnsi="Arial Narrow" w:cs="Arial"/>
          <w:sz w:val="24"/>
          <w:szCs w:val="24"/>
          <w:shd w:val="clear" w:color="auto" w:fill="FFFFFF"/>
          <w:lang w:eastAsia="id-ID"/>
        </w:rPr>
        <w:t xml:space="preserve"> </w:t>
      </w:r>
      <w:r w:rsidRPr="00014AF5">
        <w:rPr>
          <w:rFonts w:ascii="Arial Narrow" w:eastAsia="Times New Roman" w:hAnsi="Arial Narrow" w:cs="Arial"/>
          <w:sz w:val="24"/>
          <w:szCs w:val="24"/>
          <w:shd w:val="clear" w:color="auto" w:fill="FFFFFF"/>
          <w:lang w:eastAsia="id-ID"/>
        </w:rPr>
        <w:t>As part</w:t>
      </w:r>
      <w:r w:rsidRPr="00693D46">
        <w:rPr>
          <w:rFonts w:ascii="Arial Narrow" w:eastAsia="Times New Roman" w:hAnsi="Arial Narrow" w:cs="Arial"/>
          <w:sz w:val="24"/>
          <w:szCs w:val="24"/>
          <w:shd w:val="clear" w:color="auto" w:fill="FFFFFF"/>
          <w:lang w:eastAsia="id-ID"/>
        </w:rPr>
        <w:t xml:space="preserve"> of e-government and digital-nation programmes, many governments see migration-related tech-platforms as means of improving general migration management and extending public services to their citizens abroad. There seem to be two foundational elements needed to build </w:t>
      </w:r>
      <w:r w:rsidR="007B6A37">
        <w:rPr>
          <w:rFonts w:ascii="Arial Narrow" w:eastAsia="Times New Roman" w:hAnsi="Arial Narrow" w:cs="Arial"/>
          <w:sz w:val="24"/>
          <w:szCs w:val="24"/>
          <w:shd w:val="clear" w:color="auto" w:fill="FFFFFF"/>
          <w:lang w:eastAsia="id-ID"/>
        </w:rPr>
        <w:t xml:space="preserve">enough </w:t>
      </w:r>
      <w:r w:rsidRPr="00693D46">
        <w:rPr>
          <w:rFonts w:ascii="Arial Narrow" w:eastAsia="Times New Roman" w:hAnsi="Arial Narrow" w:cs="Arial"/>
          <w:sz w:val="24"/>
          <w:szCs w:val="24"/>
          <w:shd w:val="clear" w:color="auto" w:fill="FFFFFF"/>
          <w:lang w:eastAsia="id-ID"/>
        </w:rPr>
        <w:t xml:space="preserve">trust for </w:t>
      </w:r>
      <w:r w:rsidR="007B6A37">
        <w:rPr>
          <w:rFonts w:ascii="Arial Narrow" w:eastAsia="Times New Roman" w:hAnsi="Arial Narrow" w:cs="Arial"/>
          <w:sz w:val="24"/>
          <w:szCs w:val="24"/>
          <w:shd w:val="clear" w:color="auto" w:fill="FFFFFF"/>
          <w:lang w:eastAsia="id-ID"/>
        </w:rPr>
        <w:t xml:space="preserve">migrants </w:t>
      </w:r>
      <w:r>
        <w:rPr>
          <w:rFonts w:ascii="Arial Narrow" w:eastAsia="Times New Roman" w:hAnsi="Arial Narrow" w:cs="Arial"/>
          <w:sz w:val="24"/>
          <w:szCs w:val="24"/>
          <w:shd w:val="clear" w:color="auto" w:fill="FFFFFF"/>
          <w:lang w:eastAsia="id-ID"/>
        </w:rPr>
        <w:t>t</w:t>
      </w:r>
      <w:r w:rsidR="007B6A37">
        <w:rPr>
          <w:rFonts w:ascii="Arial Narrow" w:eastAsia="Times New Roman" w:hAnsi="Arial Narrow" w:cs="Arial"/>
          <w:sz w:val="24"/>
          <w:szCs w:val="24"/>
          <w:shd w:val="clear" w:color="auto" w:fill="FFFFFF"/>
          <w:lang w:eastAsia="id-ID"/>
        </w:rPr>
        <w:t>o use t</w:t>
      </w:r>
      <w:r>
        <w:rPr>
          <w:rFonts w:ascii="Arial Narrow" w:eastAsia="Times New Roman" w:hAnsi="Arial Narrow" w:cs="Arial"/>
          <w:sz w:val="24"/>
          <w:szCs w:val="24"/>
          <w:shd w:val="clear" w:color="auto" w:fill="FFFFFF"/>
          <w:lang w:eastAsia="id-ID"/>
        </w:rPr>
        <w:t>hese tech</w:t>
      </w:r>
      <w:r w:rsidRPr="00693D46">
        <w:rPr>
          <w:rFonts w:ascii="Arial Narrow" w:eastAsia="Times New Roman" w:hAnsi="Arial Narrow" w:cs="Arial"/>
          <w:sz w:val="24"/>
          <w:szCs w:val="24"/>
          <w:shd w:val="clear" w:color="auto" w:fill="FFFFFF"/>
          <w:lang w:eastAsia="id-ID"/>
        </w:rPr>
        <w:t>-platforms. Firstly, they should deliver services in an effective and efficiency operational manner which actual and potential users find useful and beneficial. Secondly, services need to be provided in a</w:t>
      </w:r>
      <w:r w:rsidR="0046123C">
        <w:rPr>
          <w:rFonts w:ascii="Arial Narrow" w:eastAsia="Times New Roman" w:hAnsi="Arial Narrow" w:cs="Arial"/>
          <w:sz w:val="24"/>
          <w:szCs w:val="24"/>
          <w:shd w:val="clear" w:color="auto" w:fill="FFFFFF"/>
          <w:lang w:eastAsia="id-ID"/>
        </w:rPr>
        <w:t>n overtly</w:t>
      </w:r>
      <w:r w:rsidRPr="00693D46">
        <w:rPr>
          <w:rFonts w:ascii="Arial Narrow" w:eastAsia="Times New Roman" w:hAnsi="Arial Narrow" w:cs="Arial"/>
          <w:sz w:val="24"/>
          <w:szCs w:val="24"/>
          <w:shd w:val="clear" w:color="auto" w:fill="FFFFFF"/>
          <w:lang w:eastAsia="id-ID"/>
        </w:rPr>
        <w:t xml:space="preserve"> fair and equitable manner, from the perspective of the diverse users coming from different socioeconomic backgrounds. With such a premise, the platforms address needs and wants, whilst anticipating and respo</w:t>
      </w:r>
      <w:r>
        <w:rPr>
          <w:rFonts w:ascii="Arial Narrow" w:eastAsia="Times New Roman" w:hAnsi="Arial Narrow" w:cs="Arial"/>
          <w:sz w:val="24"/>
          <w:szCs w:val="24"/>
          <w:shd w:val="clear" w:color="auto" w:fill="FFFFFF"/>
          <w:lang w:eastAsia="id-ID"/>
        </w:rPr>
        <w:t>nding to migrant expectations.</w:t>
      </w:r>
    </w:p>
    <w:p w:rsidR="00E43F87" w:rsidRDefault="00E43F87" w:rsidP="00DF17CF">
      <w:pPr>
        <w:pStyle w:val="ListParagraph"/>
        <w:spacing w:after="0" w:line="240" w:lineRule="auto"/>
        <w:ind w:left="0"/>
        <w:jc w:val="both"/>
        <w:rPr>
          <w:rFonts w:ascii="Arial Narrow" w:hAnsi="Arial Narrow" w:cs="Arial"/>
          <w:sz w:val="24"/>
          <w:szCs w:val="24"/>
          <w:shd w:val="clear" w:color="auto" w:fill="FFFFFF"/>
        </w:rPr>
      </w:pPr>
    </w:p>
    <w:p w:rsidR="0087350B" w:rsidRDefault="0087350B" w:rsidP="00DF17CF">
      <w:pPr>
        <w:pStyle w:val="ListParagraph"/>
        <w:spacing w:after="0" w:line="240" w:lineRule="auto"/>
        <w:ind w:left="0"/>
        <w:jc w:val="both"/>
        <w:rPr>
          <w:rFonts w:ascii="Arial Narrow" w:hAnsi="Arial Narrow" w:cs="Arial"/>
          <w:sz w:val="24"/>
          <w:szCs w:val="24"/>
          <w:shd w:val="clear" w:color="auto" w:fill="FFFFFF"/>
        </w:rPr>
      </w:pPr>
    </w:p>
    <w:p w:rsidR="00130B5B" w:rsidRPr="00E43F87" w:rsidRDefault="0087350B" w:rsidP="00DF17CF">
      <w:pPr>
        <w:pStyle w:val="ListParagraph"/>
        <w:spacing w:after="0" w:line="240" w:lineRule="auto"/>
        <w:ind w:left="0"/>
        <w:jc w:val="both"/>
        <w:rPr>
          <w:rFonts w:ascii="Arial Narrow" w:hAnsi="Arial Narrow" w:cs="Arial"/>
          <w:b/>
          <w:sz w:val="24"/>
          <w:szCs w:val="24"/>
          <w:shd w:val="clear" w:color="auto" w:fill="FFFFFF"/>
        </w:rPr>
      </w:pPr>
      <w:r>
        <w:rPr>
          <w:rFonts w:ascii="Arial Narrow" w:hAnsi="Arial Narrow" w:cs="Arial"/>
          <w:b/>
          <w:sz w:val="24"/>
          <w:szCs w:val="24"/>
          <w:shd w:val="clear" w:color="auto" w:fill="FFFFFF"/>
        </w:rPr>
        <w:t>4</w:t>
      </w:r>
      <w:r w:rsidR="00F662DE" w:rsidRPr="00E43F87">
        <w:rPr>
          <w:rFonts w:ascii="Arial Narrow" w:hAnsi="Arial Narrow" w:cs="Arial"/>
          <w:b/>
          <w:sz w:val="24"/>
          <w:szCs w:val="24"/>
          <w:shd w:val="clear" w:color="auto" w:fill="FFFFFF"/>
        </w:rPr>
        <w:t>.</w:t>
      </w:r>
      <w:r w:rsidR="00F662DE" w:rsidRPr="00E43F87">
        <w:rPr>
          <w:rFonts w:ascii="Arial Narrow" w:hAnsi="Arial Narrow" w:cs="Arial"/>
          <w:b/>
          <w:sz w:val="24"/>
          <w:szCs w:val="24"/>
          <w:shd w:val="clear" w:color="auto" w:fill="FFFFFF"/>
        </w:rPr>
        <w:tab/>
      </w:r>
      <w:r>
        <w:rPr>
          <w:rFonts w:ascii="Arial Narrow" w:hAnsi="Arial Narrow" w:cs="Arial"/>
          <w:b/>
          <w:sz w:val="24"/>
          <w:szCs w:val="24"/>
          <w:shd w:val="clear" w:color="auto" w:fill="FFFFFF"/>
        </w:rPr>
        <w:t xml:space="preserve">Improving </w:t>
      </w:r>
      <w:r w:rsidR="003823D7">
        <w:rPr>
          <w:rFonts w:ascii="Arial Narrow" w:hAnsi="Arial Narrow" w:cs="Arial"/>
          <w:b/>
          <w:sz w:val="24"/>
          <w:szCs w:val="24"/>
          <w:shd w:val="clear" w:color="auto" w:fill="FFFFFF"/>
        </w:rPr>
        <w:t xml:space="preserve">the </w:t>
      </w:r>
      <w:r>
        <w:rPr>
          <w:rFonts w:ascii="Arial Narrow" w:hAnsi="Arial Narrow" w:cs="Arial"/>
          <w:b/>
          <w:sz w:val="24"/>
          <w:szCs w:val="24"/>
          <w:shd w:val="clear" w:color="auto" w:fill="FFFFFF"/>
        </w:rPr>
        <w:t>E</w:t>
      </w:r>
      <w:r w:rsidR="00F662DE" w:rsidRPr="00E43F87">
        <w:rPr>
          <w:rFonts w:ascii="Arial Narrow" w:hAnsi="Arial Narrow" w:cs="Arial"/>
          <w:b/>
          <w:sz w:val="24"/>
          <w:szCs w:val="24"/>
          <w:shd w:val="clear" w:color="auto" w:fill="FFFFFF"/>
        </w:rPr>
        <w:t xml:space="preserve">ffectiveness </w:t>
      </w:r>
      <w:r>
        <w:rPr>
          <w:rFonts w:ascii="Arial Narrow" w:hAnsi="Arial Narrow" w:cs="Arial"/>
          <w:b/>
          <w:sz w:val="24"/>
          <w:szCs w:val="24"/>
          <w:shd w:val="clear" w:color="auto" w:fill="FFFFFF"/>
        </w:rPr>
        <w:t>of Migration-Related Tech-Platform</w:t>
      </w:r>
      <w:r w:rsidR="00273F66">
        <w:rPr>
          <w:rFonts w:ascii="Arial Narrow" w:hAnsi="Arial Narrow" w:cs="Arial"/>
          <w:b/>
          <w:sz w:val="24"/>
          <w:szCs w:val="24"/>
          <w:shd w:val="clear" w:color="auto" w:fill="FFFFFF"/>
        </w:rPr>
        <w:t>s</w:t>
      </w:r>
    </w:p>
    <w:p w:rsidR="00E43F87" w:rsidRDefault="00E43F87" w:rsidP="00E43F87">
      <w:pPr>
        <w:pStyle w:val="ListParagraph"/>
        <w:spacing w:after="0" w:line="240" w:lineRule="auto"/>
        <w:ind w:left="0"/>
        <w:jc w:val="both"/>
        <w:rPr>
          <w:rFonts w:ascii="Arial Narrow" w:hAnsi="Arial Narrow" w:cs="Arial"/>
          <w:color w:val="222222"/>
          <w:sz w:val="24"/>
          <w:szCs w:val="24"/>
          <w:shd w:val="clear" w:color="auto" w:fill="FFFFFF"/>
        </w:rPr>
      </w:pPr>
    </w:p>
    <w:p w:rsidR="00A5568B" w:rsidRDefault="0087350B" w:rsidP="00E43F87">
      <w:pPr>
        <w:spacing w:after="0" w:line="240" w:lineRule="auto"/>
        <w:jc w:val="both"/>
        <w:rPr>
          <w:rFonts w:ascii="Arial Narrow" w:hAnsi="Arial Narrow"/>
          <w:sz w:val="24"/>
          <w:szCs w:val="24"/>
        </w:rPr>
      </w:pPr>
      <w:r>
        <w:rPr>
          <w:rFonts w:ascii="Arial Narrow" w:hAnsi="Arial Narrow"/>
          <w:sz w:val="24"/>
          <w:szCs w:val="24"/>
        </w:rPr>
        <w:t>Having reviewed different types of migration-related tech</w:t>
      </w:r>
      <w:r w:rsidR="00514998">
        <w:rPr>
          <w:rFonts w:ascii="Arial Narrow" w:hAnsi="Arial Narrow"/>
          <w:sz w:val="24"/>
          <w:szCs w:val="24"/>
        </w:rPr>
        <w:t>-</w:t>
      </w:r>
      <w:r>
        <w:rPr>
          <w:rFonts w:ascii="Arial Narrow" w:hAnsi="Arial Narrow"/>
          <w:sz w:val="24"/>
          <w:szCs w:val="24"/>
        </w:rPr>
        <w:t xml:space="preserve">platforms and services operated by governments, corporations and civil society </w:t>
      </w:r>
      <w:r w:rsidR="004F453C">
        <w:rPr>
          <w:rFonts w:ascii="Arial Narrow" w:hAnsi="Arial Narrow"/>
          <w:sz w:val="24"/>
          <w:szCs w:val="24"/>
        </w:rPr>
        <w:t xml:space="preserve">organisations </w:t>
      </w:r>
      <w:r>
        <w:rPr>
          <w:rFonts w:ascii="Arial Narrow" w:hAnsi="Arial Narrow"/>
          <w:sz w:val="24"/>
          <w:szCs w:val="24"/>
        </w:rPr>
        <w:t>in</w:t>
      </w:r>
      <w:r w:rsidR="004F453C">
        <w:rPr>
          <w:rFonts w:ascii="Arial Narrow" w:hAnsi="Arial Narrow"/>
          <w:sz w:val="24"/>
          <w:szCs w:val="24"/>
        </w:rPr>
        <w:t xml:space="preserve"> </w:t>
      </w:r>
      <w:r>
        <w:rPr>
          <w:rFonts w:ascii="Arial Narrow" w:hAnsi="Arial Narrow"/>
          <w:sz w:val="24"/>
          <w:szCs w:val="24"/>
        </w:rPr>
        <w:t xml:space="preserve">different parts of the world, it is possible to identify </w:t>
      </w:r>
      <w:r w:rsidR="00514998">
        <w:rPr>
          <w:rFonts w:ascii="Arial Narrow" w:hAnsi="Arial Narrow"/>
          <w:sz w:val="24"/>
          <w:szCs w:val="24"/>
        </w:rPr>
        <w:t xml:space="preserve">common </w:t>
      </w:r>
      <w:r>
        <w:rPr>
          <w:rFonts w:ascii="Arial Narrow" w:hAnsi="Arial Narrow"/>
          <w:sz w:val="24"/>
          <w:szCs w:val="24"/>
        </w:rPr>
        <w:t>characteristics and features</w:t>
      </w:r>
      <w:r w:rsidR="00514998">
        <w:rPr>
          <w:rFonts w:ascii="Arial Narrow" w:hAnsi="Arial Narrow"/>
          <w:sz w:val="24"/>
          <w:szCs w:val="24"/>
        </w:rPr>
        <w:t xml:space="preserve">. </w:t>
      </w:r>
      <w:r w:rsidR="00474122">
        <w:rPr>
          <w:rFonts w:ascii="Arial Narrow" w:hAnsi="Arial Narrow"/>
          <w:sz w:val="24"/>
          <w:szCs w:val="24"/>
        </w:rPr>
        <w:t xml:space="preserve">Understanding the structure and operations of existing tech-platforms can help in designing improvements </w:t>
      </w:r>
      <w:r w:rsidR="00273F66">
        <w:rPr>
          <w:rFonts w:ascii="Arial Narrow" w:hAnsi="Arial Narrow"/>
          <w:sz w:val="24"/>
          <w:szCs w:val="24"/>
        </w:rPr>
        <w:t xml:space="preserve">so as to expand and enhance </w:t>
      </w:r>
      <w:r w:rsidR="004F453C">
        <w:rPr>
          <w:rFonts w:ascii="Arial Narrow" w:hAnsi="Arial Narrow"/>
          <w:sz w:val="24"/>
          <w:szCs w:val="24"/>
        </w:rPr>
        <w:t xml:space="preserve">the </w:t>
      </w:r>
      <w:r w:rsidR="00A5568B">
        <w:rPr>
          <w:rFonts w:ascii="Arial Narrow" w:hAnsi="Arial Narrow"/>
          <w:sz w:val="24"/>
          <w:szCs w:val="24"/>
        </w:rPr>
        <w:t>positive impact</w:t>
      </w:r>
      <w:r w:rsidR="00273F66">
        <w:rPr>
          <w:rFonts w:ascii="Arial Narrow" w:hAnsi="Arial Narrow"/>
          <w:sz w:val="24"/>
          <w:szCs w:val="24"/>
        </w:rPr>
        <w:t>s for migrants.</w:t>
      </w:r>
    </w:p>
    <w:p w:rsidR="00A5568B" w:rsidRDefault="00A5568B" w:rsidP="00E43F87">
      <w:pPr>
        <w:spacing w:after="0" w:line="240" w:lineRule="auto"/>
        <w:jc w:val="both"/>
        <w:rPr>
          <w:rFonts w:ascii="Arial Narrow" w:hAnsi="Arial Narrow"/>
          <w:sz w:val="24"/>
          <w:szCs w:val="24"/>
        </w:rPr>
      </w:pPr>
    </w:p>
    <w:p w:rsidR="00677BEB" w:rsidRPr="00693D46" w:rsidRDefault="00703FA1" w:rsidP="002256D7">
      <w:pPr>
        <w:pStyle w:val="ListParagraph"/>
        <w:spacing w:after="0" w:line="240" w:lineRule="auto"/>
        <w:ind w:hanging="720"/>
        <w:jc w:val="both"/>
        <w:rPr>
          <w:rFonts w:ascii="Arial Narrow" w:hAnsi="Arial Narrow"/>
          <w:sz w:val="24"/>
          <w:szCs w:val="24"/>
        </w:rPr>
      </w:pPr>
      <w:r w:rsidRPr="00693D46">
        <w:rPr>
          <w:rFonts w:ascii="Arial Narrow" w:hAnsi="Arial Narrow"/>
          <w:b/>
          <w:sz w:val="24"/>
          <w:szCs w:val="24"/>
        </w:rPr>
        <w:t>I.</w:t>
      </w:r>
      <w:r w:rsidRPr="00693D46">
        <w:rPr>
          <w:rFonts w:ascii="Arial Narrow" w:hAnsi="Arial Narrow"/>
          <w:b/>
          <w:sz w:val="24"/>
          <w:szCs w:val="24"/>
        </w:rPr>
        <w:tab/>
        <w:t>T</w:t>
      </w:r>
      <w:r w:rsidR="003704CD" w:rsidRPr="00693D46">
        <w:rPr>
          <w:rFonts w:ascii="Arial Narrow" w:hAnsi="Arial Narrow"/>
          <w:b/>
          <w:sz w:val="24"/>
          <w:szCs w:val="24"/>
        </w:rPr>
        <w:t>yp</w:t>
      </w:r>
      <w:r w:rsidR="002256D7" w:rsidRPr="00693D46">
        <w:rPr>
          <w:rFonts w:ascii="Arial Narrow" w:hAnsi="Arial Narrow"/>
          <w:b/>
          <w:sz w:val="24"/>
          <w:szCs w:val="24"/>
        </w:rPr>
        <w:t xml:space="preserve">ology </w:t>
      </w:r>
      <w:r w:rsidR="003704CD" w:rsidRPr="00693D46">
        <w:rPr>
          <w:rFonts w:ascii="Arial Narrow" w:hAnsi="Arial Narrow"/>
          <w:b/>
          <w:sz w:val="24"/>
          <w:szCs w:val="24"/>
        </w:rPr>
        <w:t>of Migration Tech-Platforms</w:t>
      </w:r>
      <w:r w:rsidRPr="00693D46">
        <w:rPr>
          <w:rFonts w:ascii="Arial Narrow" w:hAnsi="Arial Narrow"/>
          <w:b/>
          <w:sz w:val="24"/>
          <w:szCs w:val="24"/>
        </w:rPr>
        <w:t>:</w:t>
      </w:r>
      <w:r w:rsidRPr="00693D46">
        <w:rPr>
          <w:rFonts w:ascii="Arial Narrow" w:hAnsi="Arial Narrow"/>
          <w:sz w:val="24"/>
          <w:szCs w:val="24"/>
        </w:rPr>
        <w:t xml:space="preserve"> </w:t>
      </w:r>
      <w:r w:rsidR="000D4559" w:rsidRPr="00693D46">
        <w:rPr>
          <w:rFonts w:ascii="Arial Narrow" w:hAnsi="Arial Narrow"/>
          <w:sz w:val="24"/>
          <w:szCs w:val="24"/>
        </w:rPr>
        <w:t>Migration</w:t>
      </w:r>
      <w:r w:rsidR="003704CD" w:rsidRPr="00693D46">
        <w:rPr>
          <w:rFonts w:ascii="Arial Narrow" w:hAnsi="Arial Narrow"/>
          <w:sz w:val="24"/>
          <w:szCs w:val="24"/>
        </w:rPr>
        <w:t xml:space="preserve">-related </w:t>
      </w:r>
      <w:r w:rsidR="000D4559" w:rsidRPr="00693D46">
        <w:rPr>
          <w:rFonts w:ascii="Arial Narrow" w:hAnsi="Arial Narrow"/>
          <w:sz w:val="24"/>
          <w:szCs w:val="24"/>
        </w:rPr>
        <w:t xml:space="preserve">tech-platforms </w:t>
      </w:r>
      <w:r w:rsidR="00647BF1" w:rsidRPr="00693D46">
        <w:rPr>
          <w:rFonts w:ascii="Arial Narrow" w:hAnsi="Arial Narrow"/>
          <w:sz w:val="24"/>
          <w:szCs w:val="24"/>
        </w:rPr>
        <w:t>assist and support prospective and actual migrants through the processes of emigration, employment, sending remittances</w:t>
      </w:r>
      <w:r w:rsidR="003704CD" w:rsidRPr="00693D46">
        <w:rPr>
          <w:rFonts w:ascii="Arial Narrow" w:hAnsi="Arial Narrow"/>
          <w:sz w:val="24"/>
          <w:szCs w:val="24"/>
        </w:rPr>
        <w:t>, m</w:t>
      </w:r>
      <w:r w:rsidR="00647BF1" w:rsidRPr="00693D46">
        <w:rPr>
          <w:rFonts w:ascii="Arial Narrow" w:hAnsi="Arial Narrow"/>
          <w:sz w:val="24"/>
          <w:szCs w:val="24"/>
        </w:rPr>
        <w:t>anaging social and earned benefits</w:t>
      </w:r>
      <w:r w:rsidR="003704CD" w:rsidRPr="00693D46">
        <w:rPr>
          <w:rFonts w:ascii="Arial Narrow" w:hAnsi="Arial Narrow"/>
          <w:sz w:val="24"/>
          <w:szCs w:val="24"/>
        </w:rPr>
        <w:t>, and accessing welfare services.</w:t>
      </w:r>
      <w:r w:rsidR="002256D7" w:rsidRPr="00693D46">
        <w:rPr>
          <w:rFonts w:ascii="Arial Narrow" w:hAnsi="Arial Narrow"/>
          <w:sz w:val="24"/>
          <w:szCs w:val="24"/>
        </w:rPr>
        <w:t xml:space="preserve"> These platforms vary</w:t>
      </w:r>
      <w:r w:rsidR="000848DF">
        <w:rPr>
          <w:rFonts w:ascii="Arial Narrow" w:hAnsi="Arial Narrow"/>
          <w:sz w:val="24"/>
          <w:szCs w:val="24"/>
        </w:rPr>
        <w:t xml:space="preserve"> </w:t>
      </w:r>
      <w:r w:rsidR="002256D7" w:rsidRPr="00693D46">
        <w:rPr>
          <w:rFonts w:ascii="Arial Narrow" w:hAnsi="Arial Narrow"/>
          <w:sz w:val="24"/>
          <w:szCs w:val="24"/>
        </w:rPr>
        <w:t>in</w:t>
      </w:r>
      <w:r w:rsidR="00677BEB" w:rsidRPr="00693D46">
        <w:rPr>
          <w:rFonts w:ascii="Arial Narrow" w:eastAsia="Times New Roman" w:hAnsi="Arial Narrow" w:cs="Arial"/>
          <w:sz w:val="24"/>
          <w:szCs w:val="24"/>
          <w:lang w:eastAsia="id-ID"/>
        </w:rPr>
        <w:t xml:space="preserve"> interactivity and </w:t>
      </w:r>
      <w:r w:rsidR="002256D7" w:rsidRPr="00693D46">
        <w:rPr>
          <w:rFonts w:ascii="Arial Narrow" w:eastAsia="Times New Roman" w:hAnsi="Arial Narrow" w:cs="Arial"/>
          <w:sz w:val="24"/>
          <w:szCs w:val="24"/>
          <w:lang w:eastAsia="id-ID"/>
        </w:rPr>
        <w:t xml:space="preserve">can be classified into the following </w:t>
      </w:r>
      <w:r w:rsidR="000848DF">
        <w:rPr>
          <w:rFonts w:ascii="Arial Narrow" w:eastAsia="Times New Roman" w:hAnsi="Arial Narrow" w:cs="Arial"/>
          <w:sz w:val="24"/>
          <w:szCs w:val="24"/>
          <w:lang w:eastAsia="id-ID"/>
        </w:rPr>
        <w:t xml:space="preserve">main </w:t>
      </w:r>
      <w:r w:rsidR="002256D7" w:rsidRPr="00693D46">
        <w:rPr>
          <w:rFonts w:ascii="Arial Narrow" w:eastAsia="Times New Roman" w:hAnsi="Arial Narrow" w:cs="Arial"/>
          <w:sz w:val="24"/>
          <w:szCs w:val="24"/>
          <w:lang w:eastAsia="id-ID"/>
        </w:rPr>
        <w:t xml:space="preserve">types: </w:t>
      </w:r>
    </w:p>
    <w:p w:rsidR="00677BEB" w:rsidRPr="00693D46" w:rsidRDefault="00677BEB" w:rsidP="00647BF1">
      <w:pPr>
        <w:pStyle w:val="ListParagraph"/>
        <w:spacing w:after="0" w:line="240" w:lineRule="auto"/>
        <w:ind w:left="0"/>
        <w:jc w:val="both"/>
        <w:rPr>
          <w:rFonts w:ascii="Arial Narrow" w:eastAsia="Times New Roman" w:hAnsi="Arial Narrow" w:cs="Arial"/>
          <w:sz w:val="24"/>
          <w:szCs w:val="24"/>
          <w:lang w:eastAsia="id-ID"/>
        </w:rPr>
      </w:pPr>
    </w:p>
    <w:p w:rsidR="00677BEB" w:rsidRPr="00693D46" w:rsidRDefault="002256D7" w:rsidP="002256D7">
      <w:pPr>
        <w:pStyle w:val="ListParagraph"/>
        <w:numPr>
          <w:ilvl w:val="0"/>
          <w:numId w:val="5"/>
        </w:numPr>
        <w:spacing w:after="0" w:line="240" w:lineRule="auto"/>
        <w:jc w:val="both"/>
        <w:rPr>
          <w:rFonts w:ascii="Arial Narrow" w:eastAsia="Times New Roman" w:hAnsi="Arial Narrow" w:cs="Arial"/>
          <w:sz w:val="24"/>
          <w:szCs w:val="24"/>
          <w:lang w:eastAsia="id-ID"/>
        </w:rPr>
      </w:pPr>
      <w:r w:rsidRPr="00693D46">
        <w:rPr>
          <w:rFonts w:ascii="Arial Narrow" w:eastAsia="Times New Roman" w:hAnsi="Arial Narrow" w:cs="Arial"/>
          <w:sz w:val="24"/>
          <w:szCs w:val="24"/>
          <w:lang w:eastAsia="id-ID"/>
        </w:rPr>
        <w:t xml:space="preserve">Non-interactive </w:t>
      </w:r>
      <w:r w:rsidR="002F4B92">
        <w:rPr>
          <w:rFonts w:ascii="Arial Narrow" w:eastAsia="Times New Roman" w:hAnsi="Arial Narrow" w:cs="Arial"/>
          <w:sz w:val="24"/>
          <w:szCs w:val="24"/>
          <w:lang w:eastAsia="id-ID"/>
        </w:rPr>
        <w:t>information and awareness-</w:t>
      </w:r>
      <w:r w:rsidR="007D42A2" w:rsidRPr="00693D46">
        <w:rPr>
          <w:rFonts w:ascii="Arial Narrow" w:eastAsia="Times New Roman" w:hAnsi="Arial Narrow" w:cs="Arial"/>
          <w:sz w:val="24"/>
          <w:szCs w:val="24"/>
          <w:lang w:eastAsia="id-ID"/>
        </w:rPr>
        <w:t xml:space="preserve">raising </w:t>
      </w:r>
      <w:r w:rsidRPr="00693D46">
        <w:rPr>
          <w:rFonts w:ascii="Arial Narrow" w:eastAsia="Times New Roman" w:hAnsi="Arial Narrow" w:cs="Arial"/>
          <w:sz w:val="24"/>
          <w:szCs w:val="24"/>
          <w:lang w:eastAsia="id-ID"/>
        </w:rPr>
        <w:t>platforms</w:t>
      </w:r>
    </w:p>
    <w:p w:rsidR="002256D7" w:rsidRPr="00693D46" w:rsidRDefault="00677BEB" w:rsidP="002256D7">
      <w:pPr>
        <w:pStyle w:val="ListParagraph"/>
        <w:numPr>
          <w:ilvl w:val="0"/>
          <w:numId w:val="5"/>
        </w:numPr>
        <w:spacing w:after="0" w:line="240" w:lineRule="auto"/>
        <w:jc w:val="both"/>
        <w:rPr>
          <w:rFonts w:ascii="Arial Narrow" w:eastAsia="Times New Roman" w:hAnsi="Arial Narrow" w:cs="Arial"/>
          <w:sz w:val="24"/>
          <w:szCs w:val="24"/>
          <w:lang w:eastAsia="id-ID"/>
        </w:rPr>
      </w:pPr>
      <w:r w:rsidRPr="00693D46">
        <w:rPr>
          <w:rFonts w:ascii="Arial Narrow" w:eastAsia="Times New Roman" w:hAnsi="Arial Narrow" w:cs="Arial"/>
          <w:sz w:val="24"/>
          <w:szCs w:val="24"/>
          <w:lang w:eastAsia="id-ID"/>
        </w:rPr>
        <w:t>E</w:t>
      </w:r>
      <w:r w:rsidR="000D4559" w:rsidRPr="00693D46">
        <w:rPr>
          <w:rFonts w:ascii="Arial Narrow" w:eastAsia="Times New Roman" w:hAnsi="Arial Narrow" w:cs="Arial"/>
          <w:sz w:val="24"/>
          <w:szCs w:val="24"/>
          <w:lang w:eastAsia="id-ID"/>
        </w:rPr>
        <w:t>xchange</w:t>
      </w:r>
      <w:r w:rsidRPr="00693D46">
        <w:rPr>
          <w:rFonts w:ascii="Arial Narrow" w:eastAsia="Times New Roman" w:hAnsi="Arial Narrow" w:cs="Arial"/>
          <w:sz w:val="24"/>
          <w:szCs w:val="24"/>
          <w:lang w:eastAsia="id-ID"/>
        </w:rPr>
        <w:t>, dialogue</w:t>
      </w:r>
      <w:r w:rsidR="002256D7" w:rsidRPr="00693D46">
        <w:rPr>
          <w:rFonts w:ascii="Arial Narrow" w:eastAsia="Times New Roman" w:hAnsi="Arial Narrow" w:cs="Arial"/>
          <w:sz w:val="24"/>
          <w:szCs w:val="24"/>
          <w:lang w:eastAsia="id-ID"/>
        </w:rPr>
        <w:t xml:space="preserve"> </w:t>
      </w:r>
      <w:r w:rsidRPr="00693D46">
        <w:rPr>
          <w:rFonts w:ascii="Arial Narrow" w:eastAsia="Times New Roman" w:hAnsi="Arial Narrow" w:cs="Arial"/>
          <w:sz w:val="24"/>
          <w:szCs w:val="24"/>
          <w:lang w:eastAsia="id-ID"/>
        </w:rPr>
        <w:t xml:space="preserve">and </w:t>
      </w:r>
      <w:r w:rsidR="000D4559" w:rsidRPr="00693D46">
        <w:rPr>
          <w:rFonts w:ascii="Arial Narrow" w:eastAsia="Times New Roman" w:hAnsi="Arial Narrow" w:cs="Arial"/>
          <w:sz w:val="24"/>
          <w:szCs w:val="24"/>
          <w:lang w:eastAsia="id-ID"/>
        </w:rPr>
        <w:t>consultative</w:t>
      </w:r>
      <w:r w:rsidR="002256D7" w:rsidRPr="00693D46">
        <w:rPr>
          <w:rFonts w:ascii="Arial Narrow" w:eastAsia="Times New Roman" w:hAnsi="Arial Narrow" w:cs="Arial"/>
          <w:sz w:val="24"/>
          <w:szCs w:val="24"/>
          <w:lang w:eastAsia="id-ID"/>
        </w:rPr>
        <w:t xml:space="preserve"> platforms</w:t>
      </w:r>
    </w:p>
    <w:p w:rsidR="00677BEB" w:rsidRPr="00693D46" w:rsidRDefault="002256D7" w:rsidP="002256D7">
      <w:pPr>
        <w:pStyle w:val="ListParagraph"/>
        <w:numPr>
          <w:ilvl w:val="0"/>
          <w:numId w:val="5"/>
        </w:numPr>
        <w:spacing w:after="0" w:line="240" w:lineRule="auto"/>
        <w:jc w:val="both"/>
        <w:rPr>
          <w:rFonts w:ascii="Arial Narrow" w:eastAsia="Times New Roman" w:hAnsi="Arial Narrow" w:cs="Arial"/>
          <w:sz w:val="24"/>
          <w:szCs w:val="24"/>
          <w:lang w:eastAsia="id-ID"/>
        </w:rPr>
      </w:pPr>
      <w:r w:rsidRPr="00693D46">
        <w:rPr>
          <w:rFonts w:ascii="Arial Narrow" w:eastAsia="Times New Roman" w:hAnsi="Arial Narrow" w:cs="Arial"/>
          <w:sz w:val="24"/>
          <w:szCs w:val="24"/>
          <w:lang w:eastAsia="id-ID"/>
        </w:rPr>
        <w:t>A</w:t>
      </w:r>
      <w:r w:rsidR="000D4559" w:rsidRPr="00693D46">
        <w:rPr>
          <w:rFonts w:ascii="Arial Narrow" w:eastAsia="Times New Roman" w:hAnsi="Arial Narrow" w:cs="Arial"/>
          <w:sz w:val="24"/>
          <w:szCs w:val="24"/>
          <w:lang w:eastAsia="id-ID"/>
        </w:rPr>
        <w:t>pplication</w:t>
      </w:r>
      <w:r w:rsidR="004E1773" w:rsidRPr="00693D46">
        <w:rPr>
          <w:rFonts w:ascii="Arial Narrow" w:eastAsia="Times New Roman" w:hAnsi="Arial Narrow" w:cs="Arial"/>
          <w:sz w:val="24"/>
          <w:szCs w:val="24"/>
          <w:lang w:eastAsia="id-ID"/>
        </w:rPr>
        <w:t>s</w:t>
      </w:r>
      <w:r w:rsidR="000D4559" w:rsidRPr="00693D46">
        <w:rPr>
          <w:rFonts w:ascii="Arial Narrow" w:eastAsia="Times New Roman" w:hAnsi="Arial Narrow" w:cs="Arial"/>
          <w:sz w:val="24"/>
          <w:szCs w:val="24"/>
          <w:lang w:eastAsia="id-ID"/>
        </w:rPr>
        <w:t xml:space="preserve"> </w:t>
      </w:r>
      <w:r w:rsidR="00677BEB" w:rsidRPr="00693D46">
        <w:rPr>
          <w:rFonts w:ascii="Arial Narrow" w:eastAsia="Times New Roman" w:hAnsi="Arial Narrow" w:cs="Arial"/>
          <w:sz w:val="24"/>
          <w:szCs w:val="24"/>
          <w:lang w:eastAsia="id-ID"/>
        </w:rPr>
        <w:t xml:space="preserve">and document </w:t>
      </w:r>
      <w:r w:rsidR="000D4559" w:rsidRPr="00693D46">
        <w:rPr>
          <w:rFonts w:ascii="Arial Narrow" w:eastAsia="Times New Roman" w:hAnsi="Arial Narrow" w:cs="Arial"/>
          <w:sz w:val="24"/>
          <w:szCs w:val="24"/>
          <w:lang w:eastAsia="id-ID"/>
        </w:rPr>
        <w:t>processing</w:t>
      </w:r>
      <w:r w:rsidRPr="00693D46">
        <w:rPr>
          <w:rFonts w:ascii="Arial Narrow" w:eastAsia="Times New Roman" w:hAnsi="Arial Narrow" w:cs="Arial"/>
          <w:sz w:val="24"/>
          <w:szCs w:val="24"/>
          <w:lang w:eastAsia="id-ID"/>
        </w:rPr>
        <w:t xml:space="preserve"> platforms</w:t>
      </w:r>
    </w:p>
    <w:p w:rsidR="00677BEB" w:rsidRPr="00693D46" w:rsidRDefault="002256D7" w:rsidP="002256D7">
      <w:pPr>
        <w:pStyle w:val="ListParagraph"/>
        <w:numPr>
          <w:ilvl w:val="0"/>
          <w:numId w:val="5"/>
        </w:numPr>
        <w:spacing w:after="0" w:line="240" w:lineRule="auto"/>
        <w:jc w:val="both"/>
        <w:rPr>
          <w:rFonts w:ascii="Arial Narrow" w:eastAsia="Times New Roman" w:hAnsi="Arial Narrow" w:cs="Arial"/>
          <w:sz w:val="24"/>
          <w:szCs w:val="24"/>
          <w:lang w:eastAsia="id-ID"/>
        </w:rPr>
      </w:pPr>
      <w:r w:rsidRPr="00693D46">
        <w:rPr>
          <w:rFonts w:ascii="Arial Narrow" w:eastAsia="Times New Roman" w:hAnsi="Arial Narrow" w:cs="Arial"/>
          <w:sz w:val="24"/>
          <w:szCs w:val="24"/>
          <w:lang w:eastAsia="id-ID"/>
        </w:rPr>
        <w:t xml:space="preserve">Matching and specialist </w:t>
      </w:r>
      <w:r w:rsidR="00F472B1" w:rsidRPr="00693D46">
        <w:rPr>
          <w:rFonts w:ascii="Arial Narrow" w:eastAsia="Times New Roman" w:hAnsi="Arial Narrow" w:cs="Arial"/>
          <w:sz w:val="24"/>
          <w:szCs w:val="24"/>
          <w:lang w:eastAsia="id-ID"/>
        </w:rPr>
        <w:t xml:space="preserve">service provision </w:t>
      </w:r>
      <w:r w:rsidRPr="00693D46">
        <w:rPr>
          <w:rFonts w:ascii="Arial Narrow" w:eastAsia="Times New Roman" w:hAnsi="Arial Narrow" w:cs="Arial"/>
          <w:sz w:val="24"/>
          <w:szCs w:val="24"/>
          <w:lang w:eastAsia="id-ID"/>
        </w:rPr>
        <w:t>platforms</w:t>
      </w:r>
    </w:p>
    <w:p w:rsidR="000D4559" w:rsidRPr="00693D46" w:rsidRDefault="002256D7" w:rsidP="002256D7">
      <w:pPr>
        <w:pStyle w:val="ListParagraph"/>
        <w:numPr>
          <w:ilvl w:val="0"/>
          <w:numId w:val="5"/>
        </w:numPr>
        <w:spacing w:after="0" w:line="240" w:lineRule="auto"/>
        <w:jc w:val="both"/>
        <w:rPr>
          <w:rFonts w:ascii="Arial Narrow" w:eastAsia="Times New Roman" w:hAnsi="Arial Narrow" w:cs="Arial"/>
          <w:sz w:val="24"/>
          <w:szCs w:val="24"/>
          <w:lang w:eastAsia="id-ID"/>
        </w:rPr>
      </w:pPr>
      <w:r w:rsidRPr="00693D46">
        <w:rPr>
          <w:rFonts w:ascii="Arial Narrow" w:eastAsia="Times New Roman" w:hAnsi="Arial Narrow" w:cs="Arial"/>
          <w:sz w:val="24"/>
          <w:szCs w:val="24"/>
          <w:lang w:eastAsia="id-ID"/>
        </w:rPr>
        <w:t>O</w:t>
      </w:r>
      <w:r w:rsidR="00F472B1" w:rsidRPr="00693D46">
        <w:rPr>
          <w:rFonts w:ascii="Arial Narrow" w:eastAsia="Times New Roman" w:hAnsi="Arial Narrow" w:cs="Arial"/>
          <w:sz w:val="24"/>
          <w:szCs w:val="24"/>
          <w:lang w:eastAsia="id-ID"/>
        </w:rPr>
        <w:t xml:space="preserve">ne-to-one welfare service </w:t>
      </w:r>
      <w:r w:rsidRPr="00693D46">
        <w:rPr>
          <w:rFonts w:ascii="Arial Narrow" w:eastAsia="Times New Roman" w:hAnsi="Arial Narrow" w:cs="Arial"/>
          <w:sz w:val="24"/>
          <w:szCs w:val="24"/>
          <w:lang w:eastAsia="id-ID"/>
        </w:rPr>
        <w:t>platforms</w:t>
      </w:r>
      <w:r w:rsidR="007D42A2" w:rsidRPr="00693D46">
        <w:rPr>
          <w:rFonts w:ascii="Arial Narrow" w:eastAsia="Times New Roman" w:hAnsi="Arial Narrow" w:cs="Arial"/>
          <w:sz w:val="24"/>
          <w:szCs w:val="24"/>
          <w:lang w:eastAsia="id-ID"/>
        </w:rPr>
        <w:t>.</w:t>
      </w:r>
    </w:p>
    <w:p w:rsidR="000D4559" w:rsidRDefault="000D4559" w:rsidP="00647BF1">
      <w:pPr>
        <w:pStyle w:val="ListParagraph"/>
        <w:spacing w:after="0" w:line="240" w:lineRule="auto"/>
        <w:ind w:left="0"/>
        <w:jc w:val="both"/>
        <w:rPr>
          <w:rFonts w:ascii="Arial Narrow" w:eastAsia="Times New Roman" w:hAnsi="Arial Narrow" w:cs="Arial"/>
          <w:sz w:val="24"/>
          <w:szCs w:val="24"/>
          <w:lang w:eastAsia="id-ID"/>
        </w:rPr>
      </w:pPr>
    </w:p>
    <w:p w:rsidR="002F4B92" w:rsidRPr="00693D46" w:rsidRDefault="00273F66" w:rsidP="002F4B92">
      <w:pPr>
        <w:pStyle w:val="ListParagraph"/>
        <w:spacing w:after="0" w:line="240" w:lineRule="auto"/>
        <w:jc w:val="both"/>
        <w:rPr>
          <w:rFonts w:ascii="Arial Narrow" w:eastAsia="Times New Roman" w:hAnsi="Arial Narrow" w:cs="Arial"/>
          <w:sz w:val="24"/>
          <w:szCs w:val="24"/>
          <w:lang w:eastAsia="id-ID"/>
        </w:rPr>
      </w:pPr>
      <w:r>
        <w:rPr>
          <w:rFonts w:ascii="Arial Narrow" w:eastAsia="Times New Roman" w:hAnsi="Arial Narrow" w:cs="Arial"/>
          <w:sz w:val="24"/>
          <w:szCs w:val="24"/>
          <w:lang w:eastAsia="id-ID"/>
        </w:rPr>
        <w:t>(</w:t>
      </w:r>
      <w:r w:rsidR="002F4B92">
        <w:rPr>
          <w:rFonts w:ascii="Arial Narrow" w:eastAsia="Times New Roman" w:hAnsi="Arial Narrow" w:cs="Arial"/>
          <w:sz w:val="24"/>
          <w:szCs w:val="24"/>
          <w:lang w:eastAsia="id-ID"/>
        </w:rPr>
        <w:t>The least interactive platforms are common; the one-to-one welfare platforms are rare</w:t>
      </w:r>
      <w:r w:rsidR="00514998">
        <w:rPr>
          <w:rFonts w:ascii="Arial Narrow" w:eastAsia="Times New Roman" w:hAnsi="Arial Narrow" w:cs="Arial"/>
          <w:sz w:val="24"/>
          <w:szCs w:val="24"/>
          <w:lang w:eastAsia="id-ID"/>
        </w:rPr>
        <w:t>r</w:t>
      </w:r>
      <w:r>
        <w:rPr>
          <w:rFonts w:ascii="Arial Narrow" w:eastAsia="Times New Roman" w:hAnsi="Arial Narrow" w:cs="Arial"/>
          <w:sz w:val="24"/>
          <w:szCs w:val="24"/>
          <w:lang w:eastAsia="id-ID"/>
        </w:rPr>
        <w:t>)</w:t>
      </w:r>
      <w:r w:rsidR="002F4B92">
        <w:rPr>
          <w:rFonts w:ascii="Arial Narrow" w:eastAsia="Times New Roman" w:hAnsi="Arial Narrow" w:cs="Arial"/>
          <w:sz w:val="24"/>
          <w:szCs w:val="24"/>
          <w:lang w:eastAsia="id-ID"/>
        </w:rPr>
        <w:t>.</w:t>
      </w:r>
    </w:p>
    <w:p w:rsidR="00882AFD" w:rsidRDefault="00882AFD" w:rsidP="00647BF1">
      <w:pPr>
        <w:pStyle w:val="ListParagraph"/>
        <w:spacing w:after="0" w:line="240" w:lineRule="auto"/>
        <w:ind w:left="0"/>
        <w:jc w:val="both"/>
        <w:rPr>
          <w:rFonts w:ascii="Arial Narrow" w:eastAsia="Times New Roman" w:hAnsi="Arial Narrow" w:cs="Arial"/>
          <w:sz w:val="24"/>
          <w:szCs w:val="24"/>
          <w:lang w:eastAsia="id-ID"/>
        </w:rPr>
      </w:pPr>
    </w:p>
    <w:p w:rsidR="00291334" w:rsidRDefault="00273F66" w:rsidP="00514998">
      <w:pPr>
        <w:pStyle w:val="ListParagraph"/>
        <w:spacing w:after="0" w:line="240" w:lineRule="auto"/>
        <w:ind w:hanging="720"/>
        <w:jc w:val="both"/>
        <w:rPr>
          <w:rFonts w:ascii="Arial Narrow" w:hAnsi="Arial Narrow" w:cs="Arial"/>
          <w:sz w:val="24"/>
          <w:szCs w:val="24"/>
          <w:shd w:val="clear" w:color="auto" w:fill="FFFFFF"/>
        </w:rPr>
      </w:pPr>
      <w:r>
        <w:rPr>
          <w:rFonts w:ascii="Arial Narrow" w:hAnsi="Arial Narrow" w:cs="Arial"/>
          <w:b/>
          <w:sz w:val="24"/>
          <w:szCs w:val="24"/>
          <w:shd w:val="clear" w:color="auto" w:fill="FFFFFF"/>
        </w:rPr>
        <w:t>II</w:t>
      </w:r>
      <w:r w:rsidR="00514998" w:rsidRPr="00693D46">
        <w:rPr>
          <w:rFonts w:ascii="Arial Narrow" w:hAnsi="Arial Narrow" w:cs="Arial"/>
          <w:b/>
          <w:sz w:val="24"/>
          <w:szCs w:val="24"/>
          <w:shd w:val="clear" w:color="auto" w:fill="FFFFFF"/>
        </w:rPr>
        <w:t>.</w:t>
      </w:r>
      <w:r w:rsidR="00514998" w:rsidRPr="00693D46">
        <w:rPr>
          <w:rFonts w:ascii="Arial Narrow" w:hAnsi="Arial Narrow" w:cs="Arial"/>
          <w:b/>
          <w:sz w:val="24"/>
          <w:szCs w:val="24"/>
          <w:shd w:val="clear" w:color="auto" w:fill="FFFFFF"/>
        </w:rPr>
        <w:tab/>
        <w:t xml:space="preserve">Migration </w:t>
      </w:r>
      <w:r w:rsidR="00291334">
        <w:rPr>
          <w:rFonts w:ascii="Arial Narrow" w:hAnsi="Arial Narrow" w:cs="Arial"/>
          <w:b/>
          <w:sz w:val="24"/>
          <w:szCs w:val="24"/>
          <w:shd w:val="clear" w:color="auto" w:fill="FFFFFF"/>
        </w:rPr>
        <w:t>Management Technology</w:t>
      </w:r>
      <w:r w:rsidR="00514998" w:rsidRPr="00693D46">
        <w:rPr>
          <w:rFonts w:ascii="Arial Narrow" w:hAnsi="Arial Narrow" w:cs="Arial"/>
          <w:b/>
          <w:sz w:val="24"/>
          <w:szCs w:val="24"/>
          <w:shd w:val="clear" w:color="auto" w:fill="FFFFFF"/>
        </w:rPr>
        <w:t>:</w:t>
      </w:r>
      <w:r w:rsidR="00514998" w:rsidRPr="00693D46">
        <w:rPr>
          <w:rFonts w:ascii="Arial Narrow" w:hAnsi="Arial Narrow" w:cs="Arial"/>
          <w:sz w:val="24"/>
          <w:szCs w:val="24"/>
          <w:shd w:val="clear" w:color="auto" w:fill="FFFFFF"/>
        </w:rPr>
        <w:t xml:space="preserve"> The migration loop of pre-departure, travelling, living and working abroad, diaspora engagement, circular and actual return</w:t>
      </w:r>
      <w:r w:rsidR="00514998">
        <w:rPr>
          <w:rFonts w:ascii="Arial Narrow" w:hAnsi="Arial Narrow" w:cs="Arial"/>
          <w:sz w:val="24"/>
          <w:szCs w:val="24"/>
          <w:shd w:val="clear" w:color="auto" w:fill="FFFFFF"/>
        </w:rPr>
        <w:t>,</w:t>
      </w:r>
      <w:r w:rsidR="00514998" w:rsidRPr="00693D46">
        <w:rPr>
          <w:rFonts w:ascii="Arial Narrow" w:hAnsi="Arial Narrow" w:cs="Arial"/>
          <w:sz w:val="24"/>
          <w:szCs w:val="24"/>
          <w:shd w:val="clear" w:color="auto" w:fill="FFFFFF"/>
        </w:rPr>
        <w:t xml:space="preserve"> involves a wide range of bureaucratic</w:t>
      </w:r>
      <w:r w:rsidR="00291334">
        <w:rPr>
          <w:rFonts w:ascii="Arial Narrow" w:hAnsi="Arial Narrow" w:cs="Arial"/>
          <w:sz w:val="24"/>
          <w:szCs w:val="24"/>
          <w:shd w:val="clear" w:color="auto" w:fill="FFFFFF"/>
        </w:rPr>
        <w:t xml:space="preserve">, administrative </w:t>
      </w:r>
      <w:r w:rsidR="00514998" w:rsidRPr="00693D46">
        <w:rPr>
          <w:rFonts w:ascii="Arial Narrow" w:hAnsi="Arial Narrow" w:cs="Arial"/>
          <w:sz w:val="24"/>
          <w:szCs w:val="24"/>
          <w:shd w:val="clear" w:color="auto" w:fill="FFFFFF"/>
        </w:rPr>
        <w:t>and operational processes. These standardised and repetitive tasks are amenable to machine process</w:t>
      </w:r>
      <w:r w:rsidR="00514998">
        <w:rPr>
          <w:rFonts w:ascii="Arial Narrow" w:hAnsi="Arial Narrow" w:cs="Arial"/>
          <w:sz w:val="24"/>
          <w:szCs w:val="24"/>
          <w:shd w:val="clear" w:color="auto" w:fill="FFFFFF"/>
        </w:rPr>
        <w:t>ing</w:t>
      </w:r>
      <w:r w:rsidR="00514998" w:rsidRPr="00693D46">
        <w:rPr>
          <w:rFonts w:ascii="Arial Narrow" w:hAnsi="Arial Narrow" w:cs="Arial"/>
          <w:sz w:val="24"/>
          <w:szCs w:val="24"/>
          <w:shd w:val="clear" w:color="auto" w:fill="FFFFFF"/>
        </w:rPr>
        <w:t>. Machine learning, artificial intelligence and other technological advances have facilitated automated identity and document checking and va</w:t>
      </w:r>
      <w:r w:rsidR="00291334">
        <w:rPr>
          <w:rFonts w:ascii="Arial Narrow" w:hAnsi="Arial Narrow" w:cs="Arial"/>
          <w:sz w:val="24"/>
          <w:szCs w:val="24"/>
          <w:shd w:val="clear" w:color="auto" w:fill="FFFFFF"/>
        </w:rPr>
        <w:t>lidation.</w:t>
      </w:r>
    </w:p>
    <w:p w:rsidR="00291334" w:rsidRDefault="00291334" w:rsidP="00514998">
      <w:pPr>
        <w:pStyle w:val="ListParagraph"/>
        <w:spacing w:after="0" w:line="240" w:lineRule="auto"/>
        <w:ind w:hanging="720"/>
        <w:jc w:val="both"/>
        <w:rPr>
          <w:rFonts w:ascii="Arial Narrow" w:hAnsi="Arial Narrow" w:cs="Arial"/>
          <w:sz w:val="24"/>
          <w:szCs w:val="24"/>
          <w:shd w:val="clear" w:color="auto" w:fill="FFFFFF"/>
        </w:rPr>
      </w:pPr>
    </w:p>
    <w:p w:rsidR="00514998" w:rsidRPr="00693D46" w:rsidRDefault="00291334" w:rsidP="00514998">
      <w:pPr>
        <w:pStyle w:val="ListParagraph"/>
        <w:spacing w:after="0" w:line="240" w:lineRule="auto"/>
        <w:ind w:hanging="720"/>
        <w:jc w:val="both"/>
        <w:rPr>
          <w:rFonts w:ascii="Arial Narrow" w:hAnsi="Arial Narrow" w:cs="Arial"/>
          <w:sz w:val="24"/>
          <w:szCs w:val="24"/>
          <w:shd w:val="clear" w:color="auto" w:fill="FFFFFF"/>
        </w:rPr>
      </w:pPr>
      <w:r>
        <w:rPr>
          <w:rFonts w:ascii="Arial Narrow" w:hAnsi="Arial Narrow" w:cs="Arial"/>
          <w:b/>
          <w:sz w:val="24"/>
          <w:szCs w:val="24"/>
          <w:shd w:val="clear" w:color="auto" w:fill="FFFFFF"/>
        </w:rPr>
        <w:t>III</w:t>
      </w:r>
      <w:r w:rsidRPr="00693D46">
        <w:rPr>
          <w:rFonts w:ascii="Arial Narrow" w:hAnsi="Arial Narrow" w:cs="Arial"/>
          <w:b/>
          <w:sz w:val="24"/>
          <w:szCs w:val="24"/>
          <w:shd w:val="clear" w:color="auto" w:fill="FFFFFF"/>
        </w:rPr>
        <w:t>.</w:t>
      </w:r>
      <w:r w:rsidRPr="00693D46">
        <w:rPr>
          <w:rFonts w:ascii="Arial Narrow" w:hAnsi="Arial Narrow" w:cs="Arial"/>
          <w:b/>
          <w:sz w:val="24"/>
          <w:szCs w:val="24"/>
          <w:shd w:val="clear" w:color="auto" w:fill="FFFFFF"/>
        </w:rPr>
        <w:tab/>
      </w:r>
      <w:r>
        <w:rPr>
          <w:rFonts w:ascii="Arial Narrow" w:hAnsi="Arial Narrow" w:cs="Arial"/>
          <w:b/>
          <w:sz w:val="24"/>
          <w:szCs w:val="24"/>
          <w:shd w:val="clear" w:color="auto" w:fill="FFFFFF"/>
        </w:rPr>
        <w:t xml:space="preserve">Tech-Based </w:t>
      </w:r>
      <w:r w:rsidRPr="00693D46">
        <w:rPr>
          <w:rFonts w:ascii="Arial Narrow" w:hAnsi="Arial Narrow" w:cs="Arial"/>
          <w:b/>
          <w:sz w:val="24"/>
          <w:szCs w:val="24"/>
          <w:shd w:val="clear" w:color="auto" w:fill="FFFFFF"/>
        </w:rPr>
        <w:t>Migration Process</w:t>
      </w:r>
      <w:r>
        <w:rPr>
          <w:rFonts w:ascii="Arial Narrow" w:hAnsi="Arial Narrow" w:cs="Arial"/>
          <w:b/>
          <w:sz w:val="24"/>
          <w:szCs w:val="24"/>
          <w:shd w:val="clear" w:color="auto" w:fill="FFFFFF"/>
        </w:rPr>
        <w:t>ing</w:t>
      </w:r>
      <w:r w:rsidRPr="00693D46">
        <w:rPr>
          <w:rFonts w:ascii="Arial Narrow" w:hAnsi="Arial Narrow" w:cs="Arial"/>
          <w:b/>
          <w:sz w:val="24"/>
          <w:szCs w:val="24"/>
          <w:shd w:val="clear" w:color="auto" w:fill="FFFFFF"/>
        </w:rPr>
        <w:t>:</w:t>
      </w:r>
      <w:r>
        <w:rPr>
          <w:rFonts w:ascii="Arial Narrow" w:hAnsi="Arial Narrow" w:cs="Arial"/>
          <w:b/>
          <w:sz w:val="24"/>
          <w:szCs w:val="24"/>
          <w:shd w:val="clear" w:color="auto" w:fill="FFFFFF"/>
        </w:rPr>
        <w:t xml:space="preserve"> </w:t>
      </w:r>
      <w:r w:rsidR="00514998" w:rsidRPr="00693D46">
        <w:rPr>
          <w:rFonts w:ascii="Arial Narrow" w:hAnsi="Arial Narrow" w:cs="Arial"/>
          <w:sz w:val="24"/>
          <w:szCs w:val="24"/>
          <w:shd w:val="clear" w:color="auto" w:fill="FFFFFF"/>
        </w:rPr>
        <w:t xml:space="preserve">Case studies around the world indicate that core migration processes can undergo transformational change and improvement through the use of technology. These processes include amongst other things: visa and permit applications, issuances and extensions; worker recruitment, interviews, selection, induction and ongoing training; ticketing, check-in, security clearance and boarding for air and international travel; </w:t>
      </w:r>
      <w:r>
        <w:rPr>
          <w:rFonts w:ascii="Arial Narrow" w:hAnsi="Arial Narrow" w:cs="Arial"/>
          <w:sz w:val="24"/>
          <w:szCs w:val="24"/>
          <w:shd w:val="clear" w:color="auto" w:fill="FFFFFF"/>
        </w:rPr>
        <w:lastRenderedPageBreak/>
        <w:t xml:space="preserve">wages, </w:t>
      </w:r>
      <w:r w:rsidR="00514998" w:rsidRPr="00693D46">
        <w:rPr>
          <w:rFonts w:ascii="Arial Narrow" w:hAnsi="Arial Narrow" w:cs="Arial"/>
          <w:sz w:val="24"/>
          <w:szCs w:val="24"/>
          <w:shd w:val="clear" w:color="auto" w:fill="FFFFFF"/>
        </w:rPr>
        <w:t xml:space="preserve">remittances and trans-boundary financial services. </w:t>
      </w:r>
      <w:r w:rsidR="00514998">
        <w:rPr>
          <w:rFonts w:ascii="Arial Narrow" w:hAnsi="Arial Narrow" w:cs="Arial"/>
          <w:sz w:val="24"/>
          <w:szCs w:val="24"/>
          <w:shd w:val="clear" w:color="auto" w:fill="FFFFFF"/>
        </w:rPr>
        <w:t>M</w:t>
      </w:r>
      <w:r w:rsidR="00514998" w:rsidRPr="00693D46">
        <w:rPr>
          <w:rFonts w:ascii="Arial Narrow" w:eastAsia="Times New Roman" w:hAnsi="Arial Narrow" w:cs="Arial"/>
          <w:sz w:val="24"/>
          <w:szCs w:val="24"/>
          <w:shd w:val="clear" w:color="auto" w:fill="FFFFFF"/>
          <w:lang w:eastAsia="id-ID"/>
        </w:rPr>
        <w:t xml:space="preserve">igrant databases can </w:t>
      </w:r>
      <w:r w:rsidR="00514998">
        <w:rPr>
          <w:rFonts w:ascii="Arial Narrow" w:eastAsia="Times New Roman" w:hAnsi="Arial Narrow" w:cs="Arial"/>
          <w:sz w:val="24"/>
          <w:szCs w:val="24"/>
          <w:shd w:val="clear" w:color="auto" w:fill="FFFFFF"/>
          <w:lang w:eastAsia="id-ID"/>
        </w:rPr>
        <w:t xml:space="preserve">also </w:t>
      </w:r>
      <w:r w:rsidR="00514998" w:rsidRPr="00693D46">
        <w:rPr>
          <w:rFonts w:ascii="Arial Narrow" w:eastAsia="Times New Roman" w:hAnsi="Arial Narrow" w:cs="Arial"/>
          <w:sz w:val="24"/>
          <w:szCs w:val="24"/>
          <w:shd w:val="clear" w:color="auto" w:fill="FFFFFF"/>
          <w:lang w:eastAsia="id-ID"/>
        </w:rPr>
        <w:t>help improve migration management systems in a manner that satisfy national regulatory requirements without putting onerous</w:t>
      </w:r>
      <w:r w:rsidR="00514998">
        <w:rPr>
          <w:rFonts w:ascii="Arial Narrow" w:eastAsia="Times New Roman" w:hAnsi="Arial Narrow" w:cs="Arial"/>
          <w:sz w:val="24"/>
          <w:szCs w:val="24"/>
          <w:shd w:val="clear" w:color="auto" w:fill="FFFFFF"/>
          <w:lang w:eastAsia="id-ID"/>
        </w:rPr>
        <w:t>, intrusive</w:t>
      </w:r>
      <w:r w:rsidR="00514998" w:rsidRPr="00693D46">
        <w:rPr>
          <w:rFonts w:ascii="Arial Narrow" w:eastAsia="Times New Roman" w:hAnsi="Arial Narrow" w:cs="Arial"/>
          <w:sz w:val="24"/>
          <w:szCs w:val="24"/>
          <w:shd w:val="clear" w:color="auto" w:fill="FFFFFF"/>
          <w:lang w:eastAsia="id-ID"/>
        </w:rPr>
        <w:t xml:space="preserve"> and unfair constraints on migrants. Employers can share and update migrant worker details with national authorities, without the need to take possession of the documents of migrants, a practice that infringe</w:t>
      </w:r>
      <w:r w:rsidR="00514998">
        <w:rPr>
          <w:rFonts w:ascii="Arial Narrow" w:eastAsia="Times New Roman" w:hAnsi="Arial Narrow" w:cs="Arial"/>
          <w:sz w:val="24"/>
          <w:szCs w:val="24"/>
          <w:shd w:val="clear" w:color="auto" w:fill="FFFFFF"/>
          <w:lang w:eastAsia="id-ID"/>
        </w:rPr>
        <w:t>s</w:t>
      </w:r>
      <w:r w:rsidR="00514998" w:rsidRPr="00693D46">
        <w:rPr>
          <w:rFonts w:ascii="Arial Narrow" w:eastAsia="Times New Roman" w:hAnsi="Arial Narrow" w:cs="Arial"/>
          <w:sz w:val="24"/>
          <w:szCs w:val="24"/>
          <w:shd w:val="clear" w:color="auto" w:fill="FFFFFF"/>
          <w:lang w:eastAsia="id-ID"/>
        </w:rPr>
        <w:t xml:space="preserve"> on migrant and labour rights.  </w:t>
      </w:r>
      <w:r w:rsidR="00514998" w:rsidRPr="00693D46">
        <w:rPr>
          <w:rFonts w:ascii="Arial Narrow" w:hAnsi="Arial Narrow" w:cs="Arial"/>
          <w:sz w:val="24"/>
          <w:szCs w:val="24"/>
          <w:shd w:val="clear" w:color="auto" w:fill="FFFFFF"/>
        </w:rPr>
        <w:t xml:space="preserve"> </w:t>
      </w:r>
    </w:p>
    <w:p w:rsidR="00633C1F" w:rsidRDefault="00633C1F" w:rsidP="00647BF1">
      <w:pPr>
        <w:pStyle w:val="ListParagraph"/>
        <w:spacing w:after="0" w:line="240" w:lineRule="auto"/>
        <w:ind w:left="0"/>
        <w:jc w:val="both"/>
        <w:rPr>
          <w:rFonts w:ascii="Arial Narrow" w:eastAsia="Times New Roman" w:hAnsi="Arial Narrow" w:cs="Arial"/>
          <w:sz w:val="24"/>
          <w:szCs w:val="24"/>
          <w:lang w:eastAsia="id-ID"/>
        </w:rPr>
      </w:pPr>
    </w:p>
    <w:p w:rsidR="00514998" w:rsidRPr="00693D46" w:rsidRDefault="00273F66" w:rsidP="00514998">
      <w:pPr>
        <w:spacing w:after="0" w:line="240" w:lineRule="auto"/>
        <w:ind w:left="720" w:hanging="720"/>
        <w:jc w:val="both"/>
        <w:rPr>
          <w:rFonts w:ascii="Arial Narrow" w:eastAsia="Times New Roman" w:hAnsi="Arial Narrow" w:cs="Arial"/>
          <w:sz w:val="24"/>
          <w:szCs w:val="24"/>
          <w:shd w:val="clear" w:color="auto" w:fill="FFFFFF"/>
          <w:lang w:eastAsia="id-ID"/>
        </w:rPr>
      </w:pPr>
      <w:r>
        <w:rPr>
          <w:rFonts w:ascii="Arial Narrow" w:hAnsi="Arial Narrow" w:cs="Arial"/>
          <w:b/>
          <w:sz w:val="24"/>
          <w:szCs w:val="24"/>
          <w:shd w:val="clear" w:color="auto" w:fill="FFFFFF"/>
        </w:rPr>
        <w:t>I</w:t>
      </w:r>
      <w:r w:rsidR="00291334">
        <w:rPr>
          <w:rFonts w:ascii="Arial Narrow" w:hAnsi="Arial Narrow" w:cs="Arial"/>
          <w:b/>
          <w:sz w:val="24"/>
          <w:szCs w:val="24"/>
          <w:shd w:val="clear" w:color="auto" w:fill="FFFFFF"/>
        </w:rPr>
        <w:t>V</w:t>
      </w:r>
      <w:r w:rsidR="00514998" w:rsidRPr="00693D46">
        <w:rPr>
          <w:rFonts w:ascii="Arial Narrow" w:hAnsi="Arial Narrow" w:cs="Arial"/>
          <w:b/>
          <w:sz w:val="24"/>
          <w:szCs w:val="24"/>
          <w:shd w:val="clear" w:color="auto" w:fill="FFFFFF"/>
        </w:rPr>
        <w:t>.</w:t>
      </w:r>
      <w:r w:rsidR="00514998" w:rsidRPr="00693D46">
        <w:rPr>
          <w:rFonts w:ascii="Arial Narrow" w:hAnsi="Arial Narrow" w:cs="Arial"/>
          <w:b/>
          <w:sz w:val="24"/>
          <w:szCs w:val="24"/>
          <w:shd w:val="clear" w:color="auto" w:fill="FFFFFF"/>
        </w:rPr>
        <w:tab/>
        <w:t>Social Media and Specialist Platforms:</w:t>
      </w:r>
      <w:r w:rsidR="00514998" w:rsidRPr="00693D46">
        <w:rPr>
          <w:rFonts w:ascii="Arial Narrow" w:hAnsi="Arial Narrow" w:cs="Arial"/>
          <w:sz w:val="24"/>
          <w:szCs w:val="24"/>
          <w:shd w:val="clear" w:color="auto" w:fill="FFFFFF"/>
        </w:rPr>
        <w:t xml:space="preserve"> Governments and other operators use e</w:t>
      </w:r>
      <w:r w:rsidR="00514998" w:rsidRPr="00693D46">
        <w:rPr>
          <w:rFonts w:ascii="Arial Narrow" w:eastAsia="Times New Roman" w:hAnsi="Arial Narrow" w:cs="Arial"/>
          <w:sz w:val="24"/>
          <w:szCs w:val="24"/>
          <w:shd w:val="clear" w:color="auto" w:fill="FFFFFF"/>
          <w:lang w:eastAsia="id-ID"/>
        </w:rPr>
        <w:t>xisting global social media platforms such as facebook</w:t>
      </w:r>
      <w:r>
        <w:rPr>
          <w:rFonts w:ascii="Arial Narrow" w:eastAsia="Times New Roman" w:hAnsi="Arial Narrow" w:cs="Arial"/>
          <w:sz w:val="24"/>
          <w:szCs w:val="24"/>
          <w:shd w:val="clear" w:color="auto" w:fill="FFFFFF"/>
          <w:lang w:eastAsia="id-ID"/>
        </w:rPr>
        <w:t>, inst</w:t>
      </w:r>
      <w:r w:rsidR="00291334">
        <w:rPr>
          <w:rFonts w:ascii="Arial Narrow" w:eastAsia="Times New Roman" w:hAnsi="Arial Narrow" w:cs="Arial"/>
          <w:sz w:val="24"/>
          <w:szCs w:val="24"/>
          <w:shd w:val="clear" w:color="auto" w:fill="FFFFFF"/>
          <w:lang w:eastAsia="id-ID"/>
        </w:rPr>
        <w:t>agram,</w:t>
      </w:r>
      <w:r w:rsidR="00514998" w:rsidRPr="00693D46">
        <w:rPr>
          <w:rFonts w:ascii="Arial Narrow" w:eastAsia="Times New Roman" w:hAnsi="Arial Narrow" w:cs="Arial"/>
          <w:sz w:val="24"/>
          <w:szCs w:val="24"/>
          <w:shd w:val="clear" w:color="auto" w:fill="FFFFFF"/>
          <w:lang w:eastAsia="id-ID"/>
        </w:rPr>
        <w:t xml:space="preserve"> </w:t>
      </w:r>
      <w:r w:rsidR="0079781C">
        <w:rPr>
          <w:rFonts w:ascii="Arial Narrow" w:eastAsia="Times New Roman" w:hAnsi="Arial Narrow" w:cs="Arial"/>
          <w:sz w:val="24"/>
          <w:szCs w:val="24"/>
          <w:shd w:val="clear" w:color="auto" w:fill="FFFFFF"/>
          <w:lang w:eastAsia="id-ID"/>
        </w:rPr>
        <w:t xml:space="preserve">snapchat, </w:t>
      </w:r>
      <w:r w:rsidR="00291334">
        <w:rPr>
          <w:rFonts w:ascii="Arial Narrow" w:eastAsia="Times New Roman" w:hAnsi="Arial Narrow" w:cs="Arial"/>
          <w:sz w:val="24"/>
          <w:szCs w:val="24"/>
          <w:shd w:val="clear" w:color="auto" w:fill="FFFFFF"/>
          <w:lang w:eastAsia="id-ID"/>
        </w:rPr>
        <w:t xml:space="preserve">telegram and </w:t>
      </w:r>
      <w:r>
        <w:rPr>
          <w:rFonts w:ascii="Arial Narrow" w:eastAsia="Times New Roman" w:hAnsi="Arial Narrow" w:cs="Arial"/>
          <w:sz w:val="24"/>
          <w:szCs w:val="24"/>
          <w:shd w:val="clear" w:color="auto" w:fill="FFFFFF"/>
          <w:lang w:eastAsia="id-ID"/>
        </w:rPr>
        <w:t>W</w:t>
      </w:r>
      <w:r w:rsidR="00514998" w:rsidRPr="00693D46">
        <w:rPr>
          <w:rFonts w:ascii="Arial Narrow" w:eastAsia="Times New Roman" w:hAnsi="Arial Narrow" w:cs="Arial"/>
          <w:sz w:val="24"/>
          <w:szCs w:val="24"/>
          <w:shd w:val="clear" w:color="auto" w:fill="FFFFFF"/>
          <w:lang w:eastAsia="id-ID"/>
        </w:rPr>
        <w:t>hatsApp</w:t>
      </w:r>
      <w:r w:rsidR="00291334">
        <w:rPr>
          <w:rFonts w:ascii="Arial Narrow" w:eastAsia="Times New Roman" w:hAnsi="Arial Narrow" w:cs="Arial"/>
          <w:sz w:val="24"/>
          <w:szCs w:val="24"/>
          <w:shd w:val="clear" w:color="auto" w:fill="FFFFFF"/>
          <w:lang w:eastAsia="id-ID"/>
        </w:rPr>
        <w:t xml:space="preserve"> </w:t>
      </w:r>
      <w:r w:rsidR="00514998" w:rsidRPr="00693D46">
        <w:rPr>
          <w:rFonts w:ascii="Arial Narrow" w:eastAsia="Times New Roman" w:hAnsi="Arial Narrow" w:cs="Arial"/>
          <w:sz w:val="24"/>
          <w:szCs w:val="24"/>
          <w:shd w:val="clear" w:color="auto" w:fill="FFFFFF"/>
          <w:lang w:eastAsia="id-ID"/>
        </w:rPr>
        <w:t xml:space="preserve">to reach vast numbers of their migrants and diaspora. This </w:t>
      </w:r>
      <w:r w:rsidR="00F5028D">
        <w:rPr>
          <w:rFonts w:ascii="Arial Narrow" w:eastAsia="Times New Roman" w:hAnsi="Arial Narrow" w:cs="Arial"/>
          <w:sz w:val="24"/>
          <w:szCs w:val="24"/>
          <w:shd w:val="clear" w:color="auto" w:fill="FFFFFF"/>
          <w:lang w:eastAsia="id-ID"/>
        </w:rPr>
        <w:t xml:space="preserve">form of communication </w:t>
      </w:r>
      <w:r w:rsidR="00514998" w:rsidRPr="00693D46">
        <w:rPr>
          <w:rFonts w:ascii="Arial Narrow" w:eastAsia="Times New Roman" w:hAnsi="Arial Narrow" w:cs="Arial"/>
          <w:sz w:val="24"/>
          <w:szCs w:val="24"/>
          <w:shd w:val="clear" w:color="auto" w:fill="FFFFFF"/>
          <w:lang w:eastAsia="id-ID"/>
        </w:rPr>
        <w:t xml:space="preserve">is likely to continue simply because of the convenience, relative low cost and extensive reach. These platforms are effective for information sharing, meetings, seminars and one-to-many advisory sessions. However, it is recognised that specialist and tailor-made platforms are needed to address the specific </w:t>
      </w:r>
      <w:r w:rsidR="00F5028D">
        <w:rPr>
          <w:rFonts w:ascii="Arial Narrow" w:eastAsia="Times New Roman" w:hAnsi="Arial Narrow" w:cs="Arial"/>
          <w:sz w:val="24"/>
          <w:szCs w:val="24"/>
          <w:shd w:val="clear" w:color="auto" w:fill="FFFFFF"/>
          <w:lang w:eastAsia="id-ID"/>
        </w:rPr>
        <w:t xml:space="preserve">and specialist </w:t>
      </w:r>
      <w:r w:rsidR="00514998" w:rsidRPr="00693D46">
        <w:rPr>
          <w:rFonts w:ascii="Arial Narrow" w:eastAsia="Times New Roman" w:hAnsi="Arial Narrow" w:cs="Arial"/>
          <w:sz w:val="24"/>
          <w:szCs w:val="24"/>
          <w:shd w:val="clear" w:color="auto" w:fill="FFFFFF"/>
          <w:lang w:eastAsia="id-ID"/>
        </w:rPr>
        <w:t>requirements of different categories of migrants, bearing in mind language</w:t>
      </w:r>
      <w:r w:rsidR="00E15989">
        <w:rPr>
          <w:rFonts w:ascii="Arial Narrow" w:eastAsia="Times New Roman" w:hAnsi="Arial Narrow" w:cs="Arial"/>
          <w:sz w:val="24"/>
          <w:szCs w:val="24"/>
          <w:shd w:val="clear" w:color="auto" w:fill="FFFFFF"/>
          <w:lang w:eastAsia="id-ID"/>
        </w:rPr>
        <w:t>, age group</w:t>
      </w:r>
      <w:r w:rsidR="00514998" w:rsidRPr="00693D46">
        <w:rPr>
          <w:rFonts w:ascii="Arial Narrow" w:eastAsia="Times New Roman" w:hAnsi="Arial Narrow" w:cs="Arial"/>
          <w:sz w:val="24"/>
          <w:szCs w:val="24"/>
          <w:shd w:val="clear" w:color="auto" w:fill="FFFFFF"/>
          <w:lang w:eastAsia="id-ID"/>
        </w:rPr>
        <w:t xml:space="preserve"> </w:t>
      </w:r>
      <w:r w:rsidR="00514998">
        <w:rPr>
          <w:rFonts w:ascii="Arial Narrow" w:eastAsia="Times New Roman" w:hAnsi="Arial Narrow" w:cs="Arial"/>
          <w:sz w:val="24"/>
          <w:szCs w:val="24"/>
          <w:shd w:val="clear" w:color="auto" w:fill="FFFFFF"/>
          <w:lang w:eastAsia="id-ID"/>
        </w:rPr>
        <w:t>and socio-economic backgrounds</w:t>
      </w:r>
      <w:r w:rsidR="00F5028D">
        <w:rPr>
          <w:rFonts w:ascii="Arial Narrow" w:eastAsia="Times New Roman" w:hAnsi="Arial Narrow" w:cs="Arial"/>
          <w:sz w:val="24"/>
          <w:szCs w:val="24"/>
          <w:shd w:val="clear" w:color="auto" w:fill="FFFFFF"/>
          <w:lang w:eastAsia="id-ID"/>
        </w:rPr>
        <w:t>, technicality of migrant queries, and confidentiality and privacy of migrants</w:t>
      </w:r>
      <w:r w:rsidR="00514998">
        <w:rPr>
          <w:rFonts w:ascii="Arial Narrow" w:eastAsia="Times New Roman" w:hAnsi="Arial Narrow" w:cs="Arial"/>
          <w:sz w:val="24"/>
          <w:szCs w:val="24"/>
          <w:shd w:val="clear" w:color="auto" w:fill="FFFFFF"/>
          <w:lang w:eastAsia="id-ID"/>
        </w:rPr>
        <w:t>.</w:t>
      </w:r>
    </w:p>
    <w:p w:rsidR="00633C1F" w:rsidRDefault="00633C1F" w:rsidP="00514998">
      <w:pPr>
        <w:pStyle w:val="ListParagraph"/>
        <w:spacing w:after="0" w:line="240" w:lineRule="auto"/>
        <w:ind w:left="0"/>
        <w:jc w:val="both"/>
        <w:rPr>
          <w:rFonts w:ascii="Arial Narrow" w:hAnsi="Arial Narrow" w:cs="Arial"/>
          <w:sz w:val="24"/>
          <w:szCs w:val="24"/>
          <w:shd w:val="clear" w:color="auto" w:fill="FFFFFF"/>
        </w:rPr>
      </w:pPr>
    </w:p>
    <w:p w:rsidR="00514998" w:rsidRPr="00693D46" w:rsidRDefault="00273F66" w:rsidP="00514998">
      <w:pPr>
        <w:pStyle w:val="ListParagraph"/>
        <w:spacing w:after="0" w:line="240" w:lineRule="auto"/>
        <w:ind w:hanging="720"/>
        <w:jc w:val="both"/>
        <w:rPr>
          <w:rFonts w:ascii="Arial Narrow" w:hAnsi="Arial Narrow" w:cs="Arial"/>
          <w:sz w:val="24"/>
          <w:szCs w:val="24"/>
          <w:shd w:val="clear" w:color="auto" w:fill="FFFFFF"/>
        </w:rPr>
      </w:pPr>
      <w:r>
        <w:rPr>
          <w:rFonts w:ascii="Arial Narrow" w:hAnsi="Arial Narrow" w:cs="Arial"/>
          <w:b/>
          <w:sz w:val="24"/>
          <w:szCs w:val="24"/>
          <w:shd w:val="clear" w:color="auto" w:fill="FFFFFF"/>
        </w:rPr>
        <w:t>V</w:t>
      </w:r>
      <w:r w:rsidR="00514998" w:rsidRPr="00693D46">
        <w:rPr>
          <w:rFonts w:ascii="Arial Narrow" w:hAnsi="Arial Narrow" w:cs="Arial"/>
          <w:b/>
          <w:sz w:val="24"/>
          <w:szCs w:val="24"/>
          <w:shd w:val="clear" w:color="auto" w:fill="FFFFFF"/>
        </w:rPr>
        <w:t>.</w:t>
      </w:r>
      <w:r w:rsidR="00514998" w:rsidRPr="00693D46">
        <w:rPr>
          <w:rFonts w:ascii="Arial Narrow" w:hAnsi="Arial Narrow" w:cs="Arial"/>
          <w:b/>
          <w:sz w:val="24"/>
          <w:szCs w:val="24"/>
          <w:shd w:val="clear" w:color="auto" w:fill="FFFFFF"/>
        </w:rPr>
        <w:tab/>
        <w:t>Linkages and Portals:</w:t>
      </w:r>
      <w:r w:rsidR="00514998" w:rsidRPr="00693D46">
        <w:rPr>
          <w:rFonts w:ascii="Arial Narrow" w:hAnsi="Arial Narrow" w:cs="Arial"/>
          <w:sz w:val="24"/>
          <w:szCs w:val="24"/>
          <w:shd w:val="clear" w:color="auto" w:fill="FFFFFF"/>
        </w:rPr>
        <w:t xml:space="preserve"> Irrespective of which entity runs a migration-related platform or its primary operational purpose, data sharing can be optimised by adding functionalities and links so that they serve as portals </w:t>
      </w:r>
      <w:r w:rsidR="00D852AB">
        <w:rPr>
          <w:rFonts w:ascii="Arial Narrow" w:hAnsi="Arial Narrow" w:cs="Arial"/>
          <w:sz w:val="24"/>
          <w:szCs w:val="24"/>
          <w:shd w:val="clear" w:color="auto" w:fill="FFFFFF"/>
        </w:rPr>
        <w:t xml:space="preserve">leading to </w:t>
      </w:r>
      <w:r w:rsidR="00514998" w:rsidRPr="00693D46">
        <w:rPr>
          <w:rFonts w:ascii="Arial Narrow" w:hAnsi="Arial Narrow" w:cs="Arial"/>
          <w:sz w:val="24"/>
          <w:szCs w:val="24"/>
          <w:shd w:val="clear" w:color="auto" w:fill="FFFFFF"/>
        </w:rPr>
        <w:t xml:space="preserve">other relevant and useful information. Such enhanced platforms can also serve as one-stop-shops that deliver a portfolio of core services, and provide easy access to a wide range of migration-related services delivered by other governments, institutions, businesses, </w:t>
      </w:r>
      <w:r w:rsidR="00D852AB">
        <w:rPr>
          <w:rFonts w:ascii="Arial Narrow" w:hAnsi="Arial Narrow" w:cs="Arial"/>
          <w:sz w:val="24"/>
          <w:szCs w:val="24"/>
          <w:shd w:val="clear" w:color="auto" w:fill="FFFFFF"/>
        </w:rPr>
        <w:t xml:space="preserve">civil society organisations </w:t>
      </w:r>
      <w:r w:rsidR="00514998" w:rsidRPr="00693D46">
        <w:rPr>
          <w:rFonts w:ascii="Arial Narrow" w:hAnsi="Arial Narrow" w:cs="Arial"/>
          <w:sz w:val="24"/>
          <w:szCs w:val="24"/>
          <w:shd w:val="clear" w:color="auto" w:fill="FFFFFF"/>
        </w:rPr>
        <w:t>and other</w:t>
      </w:r>
      <w:r w:rsidR="00514998">
        <w:rPr>
          <w:rFonts w:ascii="Arial Narrow" w:hAnsi="Arial Narrow" w:cs="Arial"/>
          <w:sz w:val="24"/>
          <w:szCs w:val="24"/>
          <w:shd w:val="clear" w:color="auto" w:fill="FFFFFF"/>
        </w:rPr>
        <w:t xml:space="preserve"> provider</w:t>
      </w:r>
      <w:r w:rsidR="00514998" w:rsidRPr="00693D46">
        <w:rPr>
          <w:rFonts w:ascii="Arial Narrow" w:hAnsi="Arial Narrow" w:cs="Arial"/>
          <w:sz w:val="24"/>
          <w:szCs w:val="24"/>
          <w:shd w:val="clear" w:color="auto" w:fill="FFFFFF"/>
        </w:rPr>
        <w:t>s.</w:t>
      </w:r>
    </w:p>
    <w:p w:rsidR="00514998" w:rsidRDefault="00514998" w:rsidP="00514998">
      <w:pPr>
        <w:pStyle w:val="ListParagraph"/>
        <w:spacing w:after="0" w:line="240" w:lineRule="auto"/>
        <w:ind w:left="0"/>
        <w:jc w:val="both"/>
        <w:rPr>
          <w:rFonts w:ascii="Arial Narrow" w:hAnsi="Arial Narrow" w:cs="Arial"/>
          <w:sz w:val="24"/>
          <w:szCs w:val="24"/>
          <w:shd w:val="clear" w:color="auto" w:fill="FFFFFF"/>
        </w:rPr>
      </w:pPr>
    </w:p>
    <w:p w:rsidR="00514998" w:rsidRPr="00693D46" w:rsidRDefault="00514998" w:rsidP="00514998">
      <w:pPr>
        <w:pStyle w:val="ListParagraph"/>
        <w:spacing w:after="0" w:line="240" w:lineRule="auto"/>
        <w:ind w:hanging="720"/>
        <w:jc w:val="both"/>
        <w:rPr>
          <w:rFonts w:ascii="Arial Narrow" w:hAnsi="Arial Narrow" w:cs="Arial"/>
          <w:sz w:val="24"/>
          <w:szCs w:val="24"/>
          <w:shd w:val="clear" w:color="auto" w:fill="FFFFFF"/>
        </w:rPr>
      </w:pPr>
      <w:r w:rsidRPr="00693D46">
        <w:rPr>
          <w:rFonts w:ascii="Arial Narrow" w:hAnsi="Arial Narrow" w:cs="Arial"/>
          <w:b/>
          <w:sz w:val="24"/>
          <w:szCs w:val="24"/>
          <w:shd w:val="clear" w:color="auto" w:fill="FFFFFF"/>
        </w:rPr>
        <w:t>V</w:t>
      </w:r>
      <w:r w:rsidR="00291334">
        <w:rPr>
          <w:rFonts w:ascii="Arial Narrow" w:hAnsi="Arial Narrow" w:cs="Arial"/>
          <w:b/>
          <w:sz w:val="24"/>
          <w:szCs w:val="24"/>
          <w:shd w:val="clear" w:color="auto" w:fill="FFFFFF"/>
        </w:rPr>
        <w:t>I</w:t>
      </w:r>
      <w:r w:rsidRPr="00693D46">
        <w:rPr>
          <w:rFonts w:ascii="Arial Narrow" w:hAnsi="Arial Narrow" w:cs="Arial"/>
          <w:b/>
          <w:sz w:val="24"/>
          <w:szCs w:val="24"/>
          <w:shd w:val="clear" w:color="auto" w:fill="FFFFFF"/>
        </w:rPr>
        <w:t>.</w:t>
      </w:r>
      <w:r w:rsidRPr="00693D46">
        <w:rPr>
          <w:rFonts w:ascii="Arial Narrow" w:hAnsi="Arial Narrow" w:cs="Arial"/>
          <w:b/>
          <w:sz w:val="24"/>
          <w:szCs w:val="24"/>
          <w:shd w:val="clear" w:color="auto" w:fill="FFFFFF"/>
        </w:rPr>
        <w:tab/>
        <w:t>Multi-Purpose Platform Usage:</w:t>
      </w:r>
      <w:r w:rsidRPr="00693D46">
        <w:rPr>
          <w:rFonts w:ascii="Arial Narrow" w:hAnsi="Arial Narrow" w:cs="Arial"/>
          <w:sz w:val="24"/>
          <w:szCs w:val="24"/>
          <w:shd w:val="clear" w:color="auto" w:fill="FFFFFF"/>
        </w:rPr>
        <w:t xml:space="preserve"> In addition to information sharing and service delivery, the platforms can serve multiple and complementary purposes including: being online interactive communities of migrants for mutual learning and support; </w:t>
      </w:r>
      <w:r w:rsidR="0079781C">
        <w:rPr>
          <w:rFonts w:ascii="Arial Narrow" w:hAnsi="Arial Narrow" w:cs="Arial"/>
          <w:sz w:val="24"/>
          <w:szCs w:val="24"/>
          <w:shd w:val="clear" w:color="auto" w:fill="FFFFFF"/>
        </w:rPr>
        <w:t xml:space="preserve">youth forums; </w:t>
      </w:r>
      <w:r w:rsidRPr="00693D46">
        <w:rPr>
          <w:rFonts w:ascii="Arial Narrow" w:hAnsi="Arial Narrow" w:cs="Arial"/>
          <w:sz w:val="24"/>
          <w:szCs w:val="24"/>
          <w:shd w:val="clear" w:color="auto" w:fill="FFFFFF"/>
        </w:rPr>
        <w:t>hub for user surveys, research and rating of migration-related services; forum for research and consultations on policy and practice; repository of relevant information</w:t>
      </w:r>
      <w:r>
        <w:rPr>
          <w:rFonts w:ascii="Arial Narrow" w:hAnsi="Arial Narrow" w:cs="Arial"/>
          <w:sz w:val="24"/>
          <w:szCs w:val="24"/>
          <w:shd w:val="clear" w:color="auto" w:fill="FFFFFF"/>
        </w:rPr>
        <w:t>,</w:t>
      </w:r>
      <w:r w:rsidRPr="00693D46">
        <w:rPr>
          <w:rFonts w:ascii="Arial Narrow" w:hAnsi="Arial Narrow" w:cs="Arial"/>
          <w:sz w:val="24"/>
          <w:szCs w:val="24"/>
          <w:shd w:val="clear" w:color="auto" w:fill="FFFFFF"/>
        </w:rPr>
        <w:t xml:space="preserve"> pr</w:t>
      </w:r>
      <w:r>
        <w:rPr>
          <w:rFonts w:ascii="Arial Narrow" w:hAnsi="Arial Narrow" w:cs="Arial"/>
          <w:sz w:val="24"/>
          <w:szCs w:val="24"/>
          <w:shd w:val="clear" w:color="auto" w:fill="FFFFFF"/>
        </w:rPr>
        <w:t>esente</w:t>
      </w:r>
      <w:r w:rsidRPr="00693D46">
        <w:rPr>
          <w:rFonts w:ascii="Arial Narrow" w:hAnsi="Arial Narrow" w:cs="Arial"/>
          <w:sz w:val="24"/>
          <w:szCs w:val="24"/>
          <w:shd w:val="clear" w:color="auto" w:fill="FFFFFF"/>
        </w:rPr>
        <w:t>d in different languages and in multiple formats incl</w:t>
      </w:r>
      <w:r w:rsidR="0079781C">
        <w:rPr>
          <w:rFonts w:ascii="Arial Narrow" w:hAnsi="Arial Narrow" w:cs="Arial"/>
          <w:sz w:val="24"/>
          <w:szCs w:val="24"/>
          <w:shd w:val="clear" w:color="auto" w:fill="FFFFFF"/>
        </w:rPr>
        <w:t>uding text, audios and visuals.</w:t>
      </w:r>
    </w:p>
    <w:p w:rsidR="00514998" w:rsidRDefault="00514998" w:rsidP="00514998">
      <w:pPr>
        <w:pStyle w:val="ListParagraph"/>
        <w:spacing w:after="0" w:line="240" w:lineRule="auto"/>
        <w:ind w:left="0"/>
        <w:jc w:val="both"/>
        <w:rPr>
          <w:rFonts w:ascii="Arial Narrow" w:hAnsi="Arial Narrow" w:cs="Arial"/>
          <w:sz w:val="24"/>
          <w:szCs w:val="24"/>
          <w:shd w:val="clear" w:color="auto" w:fill="FFFFFF"/>
        </w:rPr>
      </w:pPr>
    </w:p>
    <w:p w:rsidR="0073275C" w:rsidRDefault="00CF78BA" w:rsidP="0073275C">
      <w:pPr>
        <w:pStyle w:val="ListParagraph"/>
        <w:spacing w:after="0" w:line="240" w:lineRule="auto"/>
        <w:ind w:hanging="720"/>
        <w:jc w:val="both"/>
        <w:rPr>
          <w:rFonts w:ascii="Arial Narrow" w:hAnsi="Arial Narrow"/>
          <w:sz w:val="24"/>
          <w:szCs w:val="24"/>
        </w:rPr>
      </w:pPr>
      <w:r w:rsidRPr="003823D7">
        <w:rPr>
          <w:rFonts w:ascii="Arial Narrow" w:hAnsi="Arial Narrow" w:cs="Arial"/>
          <w:b/>
          <w:sz w:val="24"/>
          <w:szCs w:val="24"/>
          <w:shd w:val="clear" w:color="auto" w:fill="FFFFFF"/>
        </w:rPr>
        <w:t>VI</w:t>
      </w:r>
      <w:r w:rsidR="00291334">
        <w:rPr>
          <w:rFonts w:ascii="Arial Narrow" w:hAnsi="Arial Narrow" w:cs="Arial"/>
          <w:b/>
          <w:sz w:val="24"/>
          <w:szCs w:val="24"/>
          <w:shd w:val="clear" w:color="auto" w:fill="FFFFFF"/>
        </w:rPr>
        <w:t>I</w:t>
      </w:r>
      <w:r w:rsidRPr="003823D7">
        <w:rPr>
          <w:rFonts w:ascii="Arial Narrow" w:hAnsi="Arial Narrow" w:cs="Arial"/>
          <w:b/>
          <w:sz w:val="24"/>
          <w:szCs w:val="24"/>
          <w:shd w:val="clear" w:color="auto" w:fill="FFFFFF"/>
        </w:rPr>
        <w:t>.</w:t>
      </w:r>
      <w:r w:rsidRPr="003823D7">
        <w:rPr>
          <w:rFonts w:ascii="Arial Narrow" w:hAnsi="Arial Narrow" w:cs="Arial"/>
          <w:b/>
          <w:sz w:val="24"/>
          <w:szCs w:val="24"/>
          <w:shd w:val="clear" w:color="auto" w:fill="FFFFFF"/>
        </w:rPr>
        <w:tab/>
        <w:t>COVID 19 Lessons:</w:t>
      </w:r>
      <w:r>
        <w:rPr>
          <w:rFonts w:ascii="Arial Narrow" w:hAnsi="Arial Narrow" w:cs="Arial"/>
          <w:sz w:val="24"/>
          <w:szCs w:val="24"/>
          <w:shd w:val="clear" w:color="auto" w:fill="FFFFFF"/>
        </w:rPr>
        <w:t xml:space="preserve"> </w:t>
      </w:r>
      <w:r w:rsidR="003823D7">
        <w:rPr>
          <w:rFonts w:ascii="Arial Narrow" w:hAnsi="Arial Narrow" w:cs="Arial"/>
          <w:sz w:val="24"/>
          <w:szCs w:val="24"/>
          <w:shd w:val="clear" w:color="auto" w:fill="FFFFFF"/>
        </w:rPr>
        <w:t>The COVID 19 pandemic has affected migration and migrants in many ways, whilst bringing to the fore the opportunities of using technology to improve migrant</w:t>
      </w:r>
      <w:r w:rsidR="00873FDF">
        <w:rPr>
          <w:rFonts w:ascii="Arial Narrow" w:hAnsi="Arial Narrow" w:cs="Arial"/>
          <w:sz w:val="24"/>
          <w:szCs w:val="24"/>
          <w:shd w:val="clear" w:color="auto" w:fill="FFFFFF"/>
        </w:rPr>
        <w:t xml:space="preserve"> </w:t>
      </w:r>
      <w:r w:rsidR="003823D7">
        <w:rPr>
          <w:rFonts w:ascii="Arial Narrow" w:hAnsi="Arial Narrow" w:cs="Arial"/>
          <w:sz w:val="24"/>
          <w:szCs w:val="24"/>
          <w:shd w:val="clear" w:color="auto" w:fill="FFFFFF"/>
        </w:rPr>
        <w:t>welfare and migration systems.</w:t>
      </w:r>
      <w:r w:rsidR="0073275C">
        <w:rPr>
          <w:rFonts w:ascii="Arial Narrow" w:hAnsi="Arial Narrow" w:cs="Arial"/>
          <w:sz w:val="24"/>
          <w:szCs w:val="24"/>
          <w:shd w:val="clear" w:color="auto" w:fill="FFFFFF"/>
        </w:rPr>
        <w:t xml:space="preserve"> Existing technology allows for r</w:t>
      </w:r>
      <w:r w:rsidR="00A35ECA" w:rsidRPr="00A35ECA">
        <w:rPr>
          <w:rFonts w:ascii="Arial Narrow" w:hAnsi="Arial Narrow"/>
          <w:sz w:val="24"/>
          <w:szCs w:val="24"/>
        </w:rPr>
        <w:t xml:space="preserve">emote and distant document </w:t>
      </w:r>
      <w:r w:rsidR="0073275C">
        <w:rPr>
          <w:rFonts w:ascii="Arial Narrow" w:hAnsi="Arial Narrow"/>
          <w:sz w:val="24"/>
          <w:szCs w:val="24"/>
        </w:rPr>
        <w:t xml:space="preserve">and identity </w:t>
      </w:r>
      <w:r w:rsidR="00A35ECA" w:rsidRPr="00A35ECA">
        <w:rPr>
          <w:rFonts w:ascii="Arial Narrow" w:hAnsi="Arial Narrow"/>
          <w:sz w:val="24"/>
          <w:szCs w:val="24"/>
        </w:rPr>
        <w:t>checking</w:t>
      </w:r>
      <w:r w:rsidR="0073275C">
        <w:rPr>
          <w:rFonts w:ascii="Arial Narrow" w:hAnsi="Arial Narrow"/>
          <w:sz w:val="24"/>
          <w:szCs w:val="24"/>
        </w:rPr>
        <w:t xml:space="preserve"> and verification, including </w:t>
      </w:r>
      <w:r w:rsidR="00873FDF">
        <w:rPr>
          <w:rFonts w:ascii="Arial Narrow" w:hAnsi="Arial Narrow"/>
          <w:sz w:val="24"/>
          <w:szCs w:val="24"/>
        </w:rPr>
        <w:t xml:space="preserve">use of </w:t>
      </w:r>
      <w:r w:rsidR="0073275C">
        <w:rPr>
          <w:rFonts w:ascii="Arial Narrow" w:hAnsi="Arial Narrow"/>
          <w:sz w:val="24"/>
          <w:szCs w:val="24"/>
        </w:rPr>
        <w:t xml:space="preserve">secure methods such as </w:t>
      </w:r>
      <w:r w:rsidR="00A35ECA" w:rsidRPr="00A35ECA">
        <w:rPr>
          <w:rFonts w:ascii="Arial Narrow" w:hAnsi="Arial Narrow"/>
          <w:sz w:val="24"/>
          <w:szCs w:val="24"/>
        </w:rPr>
        <w:t>iris and facial recognition</w:t>
      </w:r>
      <w:r w:rsidR="0073275C">
        <w:rPr>
          <w:rFonts w:ascii="Arial Narrow" w:hAnsi="Arial Narrow"/>
          <w:sz w:val="24"/>
          <w:szCs w:val="24"/>
        </w:rPr>
        <w:t xml:space="preserve">, </w:t>
      </w:r>
      <w:r w:rsidR="00873FDF">
        <w:rPr>
          <w:rFonts w:ascii="Arial Narrow" w:hAnsi="Arial Narrow"/>
          <w:sz w:val="24"/>
          <w:szCs w:val="24"/>
        </w:rPr>
        <w:t xml:space="preserve">through </w:t>
      </w:r>
      <w:r w:rsidR="0073275C">
        <w:rPr>
          <w:rFonts w:ascii="Arial Narrow" w:hAnsi="Arial Narrow"/>
          <w:sz w:val="24"/>
          <w:szCs w:val="24"/>
        </w:rPr>
        <w:t>mobile phones. Similarly, Fintech allows for versatile app-based bank accounts, which can be linked to wages, remittances, social security benefits, pensions, investment options and general shopping and payment for services. Given that these digital services are based on Artificial Intelligence, machine learning, Blockchain and other new technologies, they reduce the cost of processing</w:t>
      </w:r>
      <w:r w:rsidR="00873FDF">
        <w:rPr>
          <w:rFonts w:ascii="Arial Narrow" w:hAnsi="Arial Narrow"/>
          <w:sz w:val="24"/>
          <w:szCs w:val="24"/>
        </w:rPr>
        <w:t xml:space="preserve">, and the financial </w:t>
      </w:r>
      <w:r w:rsidR="0073275C">
        <w:rPr>
          <w:rFonts w:ascii="Arial Narrow" w:hAnsi="Arial Narrow"/>
          <w:sz w:val="24"/>
          <w:szCs w:val="24"/>
        </w:rPr>
        <w:t>benefit s</w:t>
      </w:r>
      <w:r w:rsidR="00873FDF">
        <w:rPr>
          <w:rFonts w:ascii="Arial Narrow" w:hAnsi="Arial Narrow"/>
          <w:sz w:val="24"/>
          <w:szCs w:val="24"/>
        </w:rPr>
        <w:t>hould be passed on</w:t>
      </w:r>
      <w:r w:rsidR="005C437C">
        <w:rPr>
          <w:rFonts w:ascii="Arial Narrow" w:hAnsi="Arial Narrow"/>
          <w:sz w:val="24"/>
          <w:szCs w:val="24"/>
        </w:rPr>
        <w:t xml:space="preserve"> or shared with </w:t>
      </w:r>
      <w:r w:rsidR="00873FDF">
        <w:rPr>
          <w:rFonts w:ascii="Arial Narrow" w:hAnsi="Arial Narrow"/>
          <w:sz w:val="24"/>
          <w:szCs w:val="24"/>
        </w:rPr>
        <w:t>migrants.</w:t>
      </w:r>
    </w:p>
    <w:p w:rsidR="0073275C" w:rsidRDefault="0073275C" w:rsidP="00647BF1">
      <w:pPr>
        <w:pStyle w:val="ListParagraph"/>
        <w:spacing w:after="0" w:line="240" w:lineRule="auto"/>
        <w:ind w:left="0"/>
        <w:jc w:val="both"/>
        <w:rPr>
          <w:rFonts w:ascii="Arial Narrow" w:hAnsi="Arial Narrow"/>
          <w:sz w:val="24"/>
          <w:szCs w:val="24"/>
        </w:rPr>
      </w:pPr>
    </w:p>
    <w:p w:rsidR="0079781C" w:rsidRDefault="0079781C" w:rsidP="00647BF1">
      <w:pPr>
        <w:pStyle w:val="ListParagraph"/>
        <w:spacing w:after="0" w:line="240" w:lineRule="auto"/>
        <w:ind w:left="0"/>
        <w:jc w:val="both"/>
        <w:rPr>
          <w:rFonts w:ascii="Arial Narrow" w:hAnsi="Arial Narrow"/>
          <w:sz w:val="24"/>
          <w:szCs w:val="24"/>
        </w:rPr>
      </w:pPr>
    </w:p>
    <w:p w:rsidR="0079781C" w:rsidRDefault="0079781C" w:rsidP="00647BF1">
      <w:pPr>
        <w:pStyle w:val="ListParagraph"/>
        <w:spacing w:after="0" w:line="240" w:lineRule="auto"/>
        <w:ind w:left="0"/>
        <w:jc w:val="both"/>
        <w:rPr>
          <w:rFonts w:ascii="Arial Narrow" w:hAnsi="Arial Narrow"/>
          <w:sz w:val="24"/>
          <w:szCs w:val="24"/>
        </w:rPr>
      </w:pPr>
    </w:p>
    <w:p w:rsidR="0079781C" w:rsidRDefault="0079781C" w:rsidP="00647BF1">
      <w:pPr>
        <w:pStyle w:val="ListParagraph"/>
        <w:spacing w:after="0" w:line="240" w:lineRule="auto"/>
        <w:ind w:left="0"/>
        <w:jc w:val="both"/>
        <w:rPr>
          <w:rFonts w:ascii="Arial Narrow" w:hAnsi="Arial Narrow"/>
          <w:sz w:val="24"/>
          <w:szCs w:val="24"/>
        </w:rPr>
      </w:pPr>
    </w:p>
    <w:p w:rsidR="0079781C" w:rsidRDefault="0079781C" w:rsidP="00647BF1">
      <w:pPr>
        <w:pStyle w:val="ListParagraph"/>
        <w:spacing w:after="0" w:line="240" w:lineRule="auto"/>
        <w:ind w:left="0"/>
        <w:jc w:val="both"/>
        <w:rPr>
          <w:rFonts w:ascii="Arial Narrow" w:hAnsi="Arial Narrow"/>
          <w:sz w:val="24"/>
          <w:szCs w:val="24"/>
        </w:rPr>
      </w:pPr>
    </w:p>
    <w:p w:rsidR="0079781C" w:rsidRDefault="0079781C" w:rsidP="00647BF1">
      <w:pPr>
        <w:pStyle w:val="ListParagraph"/>
        <w:spacing w:after="0" w:line="240" w:lineRule="auto"/>
        <w:ind w:left="0"/>
        <w:jc w:val="both"/>
        <w:rPr>
          <w:rFonts w:ascii="Arial Narrow" w:hAnsi="Arial Narrow"/>
          <w:sz w:val="24"/>
          <w:szCs w:val="24"/>
        </w:rPr>
      </w:pPr>
    </w:p>
    <w:p w:rsidR="0079781C" w:rsidRDefault="0079781C" w:rsidP="00647BF1">
      <w:pPr>
        <w:pStyle w:val="ListParagraph"/>
        <w:spacing w:after="0" w:line="240" w:lineRule="auto"/>
        <w:ind w:left="0"/>
        <w:jc w:val="both"/>
        <w:rPr>
          <w:rFonts w:ascii="Arial Narrow" w:hAnsi="Arial Narrow"/>
          <w:sz w:val="24"/>
          <w:szCs w:val="24"/>
        </w:rPr>
      </w:pPr>
    </w:p>
    <w:p w:rsidR="0079781C" w:rsidRDefault="0079781C" w:rsidP="00647BF1">
      <w:pPr>
        <w:pStyle w:val="ListParagraph"/>
        <w:spacing w:after="0" w:line="240" w:lineRule="auto"/>
        <w:ind w:left="0"/>
        <w:jc w:val="both"/>
        <w:rPr>
          <w:rFonts w:ascii="Arial Narrow" w:hAnsi="Arial Narrow"/>
          <w:sz w:val="24"/>
          <w:szCs w:val="24"/>
        </w:rPr>
      </w:pPr>
    </w:p>
    <w:p w:rsidR="0079781C" w:rsidRDefault="0079781C" w:rsidP="00647BF1">
      <w:pPr>
        <w:pStyle w:val="ListParagraph"/>
        <w:spacing w:after="0" w:line="240" w:lineRule="auto"/>
        <w:ind w:left="0"/>
        <w:jc w:val="both"/>
        <w:rPr>
          <w:rFonts w:ascii="Arial Narrow" w:hAnsi="Arial Narrow"/>
          <w:sz w:val="24"/>
          <w:szCs w:val="24"/>
        </w:rPr>
      </w:pPr>
    </w:p>
    <w:p w:rsidR="0079781C" w:rsidRDefault="0079781C" w:rsidP="00647BF1">
      <w:pPr>
        <w:pStyle w:val="ListParagraph"/>
        <w:spacing w:after="0" w:line="240" w:lineRule="auto"/>
        <w:ind w:left="0"/>
        <w:jc w:val="both"/>
        <w:rPr>
          <w:rFonts w:ascii="Arial Narrow" w:hAnsi="Arial Narrow"/>
          <w:sz w:val="24"/>
          <w:szCs w:val="24"/>
        </w:rPr>
      </w:pPr>
    </w:p>
    <w:p w:rsidR="0079781C" w:rsidRPr="00633C1F" w:rsidRDefault="0079781C" w:rsidP="0079781C">
      <w:pPr>
        <w:pStyle w:val="ListParagraph"/>
        <w:spacing w:after="0" w:line="240" w:lineRule="auto"/>
        <w:ind w:left="0"/>
        <w:jc w:val="both"/>
        <w:rPr>
          <w:rFonts w:ascii="Arial Narrow" w:hAnsi="Arial Narrow" w:cs="Arial"/>
          <w:b/>
          <w:sz w:val="24"/>
          <w:szCs w:val="24"/>
          <w:shd w:val="clear" w:color="auto" w:fill="FFFFFF"/>
        </w:rPr>
      </w:pPr>
      <w:r>
        <w:rPr>
          <w:rFonts w:ascii="Arial Narrow" w:hAnsi="Arial Narrow" w:cs="Arial"/>
          <w:b/>
          <w:sz w:val="24"/>
          <w:szCs w:val="24"/>
          <w:shd w:val="clear" w:color="auto" w:fill="FFFFFF"/>
        </w:rPr>
        <w:lastRenderedPageBreak/>
        <w:t>5</w:t>
      </w:r>
      <w:r w:rsidRPr="00633C1F">
        <w:rPr>
          <w:rFonts w:ascii="Arial Narrow" w:hAnsi="Arial Narrow" w:cs="Arial"/>
          <w:b/>
          <w:sz w:val="24"/>
          <w:szCs w:val="24"/>
          <w:shd w:val="clear" w:color="auto" w:fill="FFFFFF"/>
        </w:rPr>
        <w:t>.</w:t>
      </w:r>
      <w:r w:rsidRPr="00633C1F">
        <w:rPr>
          <w:rFonts w:ascii="Arial Narrow" w:hAnsi="Arial Narrow" w:cs="Arial"/>
          <w:b/>
          <w:sz w:val="24"/>
          <w:szCs w:val="24"/>
          <w:shd w:val="clear" w:color="auto" w:fill="FFFFFF"/>
        </w:rPr>
        <w:tab/>
      </w:r>
      <w:r>
        <w:rPr>
          <w:rFonts w:ascii="Arial Narrow" w:hAnsi="Arial Narrow" w:cs="Arial"/>
          <w:b/>
          <w:sz w:val="24"/>
          <w:szCs w:val="24"/>
          <w:shd w:val="clear" w:color="auto" w:fill="FFFFFF"/>
        </w:rPr>
        <w:t>Enhancing the Usage of New Technologies through M</w:t>
      </w:r>
      <w:r w:rsidRPr="00633C1F">
        <w:rPr>
          <w:rFonts w:ascii="Arial Narrow" w:hAnsi="Arial Narrow" w:cs="Arial"/>
          <w:b/>
          <w:sz w:val="24"/>
          <w:szCs w:val="24"/>
          <w:shd w:val="clear" w:color="auto" w:fill="FFFFFF"/>
        </w:rPr>
        <w:t>ulti-</w:t>
      </w:r>
      <w:r>
        <w:rPr>
          <w:rFonts w:ascii="Arial Narrow" w:hAnsi="Arial Narrow" w:cs="Arial"/>
          <w:b/>
          <w:sz w:val="24"/>
          <w:szCs w:val="24"/>
          <w:shd w:val="clear" w:color="auto" w:fill="FFFFFF"/>
        </w:rPr>
        <w:t>S</w:t>
      </w:r>
      <w:r w:rsidRPr="00633C1F">
        <w:rPr>
          <w:rFonts w:ascii="Arial Narrow" w:hAnsi="Arial Narrow" w:cs="Arial"/>
          <w:b/>
          <w:sz w:val="24"/>
          <w:szCs w:val="24"/>
          <w:shd w:val="clear" w:color="auto" w:fill="FFFFFF"/>
        </w:rPr>
        <w:t xml:space="preserve">takeholder </w:t>
      </w:r>
      <w:r>
        <w:rPr>
          <w:rFonts w:ascii="Arial Narrow" w:hAnsi="Arial Narrow" w:cs="Arial"/>
          <w:b/>
          <w:sz w:val="24"/>
          <w:szCs w:val="24"/>
          <w:shd w:val="clear" w:color="auto" w:fill="FFFFFF"/>
        </w:rPr>
        <w:t>P</w:t>
      </w:r>
      <w:r w:rsidRPr="00633C1F">
        <w:rPr>
          <w:rFonts w:ascii="Arial Narrow" w:hAnsi="Arial Narrow" w:cs="Arial"/>
          <w:b/>
          <w:sz w:val="24"/>
          <w:szCs w:val="24"/>
          <w:shd w:val="clear" w:color="auto" w:fill="FFFFFF"/>
        </w:rPr>
        <w:t>artnerships</w:t>
      </w:r>
    </w:p>
    <w:p w:rsidR="0079781C" w:rsidRDefault="0079781C" w:rsidP="0079781C">
      <w:pPr>
        <w:spacing w:after="0" w:line="240" w:lineRule="auto"/>
        <w:ind w:left="720" w:hanging="720"/>
        <w:jc w:val="both"/>
        <w:rPr>
          <w:rFonts w:ascii="Arial Narrow" w:eastAsia="Times New Roman" w:hAnsi="Arial Narrow" w:cs="Arial"/>
          <w:sz w:val="24"/>
          <w:szCs w:val="24"/>
          <w:shd w:val="clear" w:color="auto" w:fill="FFFFFF"/>
          <w:lang w:eastAsia="id-ID"/>
        </w:rPr>
      </w:pPr>
    </w:p>
    <w:p w:rsidR="0079781C" w:rsidRPr="002A0681" w:rsidRDefault="0079781C" w:rsidP="0079781C">
      <w:pPr>
        <w:spacing w:after="0" w:line="240" w:lineRule="auto"/>
        <w:jc w:val="both"/>
        <w:rPr>
          <w:rFonts w:ascii="Arial Narrow" w:hAnsi="Arial Narrow"/>
          <w:sz w:val="24"/>
          <w:szCs w:val="24"/>
          <w:shd w:val="clear" w:color="auto" w:fill="FFFFFF"/>
          <w:lang w:eastAsia="id-ID"/>
        </w:rPr>
      </w:pPr>
      <w:r>
        <w:rPr>
          <w:rFonts w:ascii="Arial Narrow" w:hAnsi="Arial Narrow"/>
          <w:sz w:val="24"/>
          <w:szCs w:val="24"/>
          <w:shd w:val="clear" w:color="auto" w:fill="FFFFFF"/>
          <w:lang w:eastAsia="id-ID"/>
        </w:rPr>
        <w:t>The new technologies themselves are generally developed by the private sector, be it multinational tech corporations or innovative specialist and start-up companies. To create and maintain international standards for tech-platforms, multilateral bodies and international organisations have a critical role to play. At the user end, to maximise usage of tech-platforms, migrant, diaspora and other civil society organisations are effective brokers and connectors. Independently, academic and research institutions can provide empirical assessments and insights on concepts, effectiveness and impact relating to the theme of applying new technologies to empower migrants. Given the diversity of relevant competencies, expertise and mandates, practice-based multi-stakeholder partnerships are essential t</w:t>
      </w:r>
      <w:r w:rsidRPr="002A0681">
        <w:rPr>
          <w:rFonts w:ascii="Arial Narrow" w:hAnsi="Arial Narrow"/>
          <w:sz w:val="24"/>
          <w:szCs w:val="24"/>
          <w:shd w:val="clear" w:color="auto" w:fill="FFFFFF"/>
          <w:lang w:eastAsia="id-ID"/>
        </w:rPr>
        <w:t>o optimise the deployment and usage of migration-related tech-platforms</w:t>
      </w:r>
      <w:r>
        <w:rPr>
          <w:rFonts w:ascii="Arial Narrow" w:hAnsi="Arial Narrow"/>
          <w:sz w:val="24"/>
          <w:szCs w:val="24"/>
          <w:shd w:val="clear" w:color="auto" w:fill="FFFFFF"/>
          <w:lang w:eastAsia="id-ID"/>
        </w:rPr>
        <w:t>.</w:t>
      </w:r>
    </w:p>
    <w:p w:rsidR="0079781C" w:rsidRPr="00693D46" w:rsidRDefault="0079781C" w:rsidP="0079781C">
      <w:pPr>
        <w:spacing w:after="0" w:line="240" w:lineRule="auto"/>
        <w:ind w:left="720" w:hanging="720"/>
        <w:jc w:val="both"/>
        <w:rPr>
          <w:rFonts w:ascii="Arial Narrow" w:eastAsia="Times New Roman" w:hAnsi="Arial Narrow" w:cs="Arial"/>
          <w:sz w:val="24"/>
          <w:szCs w:val="24"/>
          <w:shd w:val="clear" w:color="auto" w:fill="FFFFFF"/>
          <w:lang w:eastAsia="id-ID"/>
        </w:rPr>
      </w:pPr>
    </w:p>
    <w:p w:rsidR="0079781C" w:rsidRPr="00693D46" w:rsidRDefault="0079781C" w:rsidP="0079781C">
      <w:pPr>
        <w:pStyle w:val="ListParagraph"/>
        <w:spacing w:after="0" w:line="240" w:lineRule="auto"/>
        <w:ind w:hanging="720"/>
        <w:jc w:val="both"/>
        <w:rPr>
          <w:rFonts w:ascii="Arial Narrow" w:hAnsi="Arial Narrow" w:cs="Arial"/>
          <w:sz w:val="24"/>
          <w:szCs w:val="24"/>
          <w:shd w:val="clear" w:color="auto" w:fill="FFFFFF"/>
        </w:rPr>
      </w:pPr>
      <w:r w:rsidRPr="00693D46">
        <w:rPr>
          <w:rFonts w:ascii="Arial Narrow" w:hAnsi="Arial Narrow" w:cs="Arial"/>
          <w:b/>
          <w:sz w:val="24"/>
          <w:szCs w:val="24"/>
          <w:shd w:val="clear" w:color="auto" w:fill="FFFFFF"/>
        </w:rPr>
        <w:t>I.</w:t>
      </w:r>
      <w:r w:rsidRPr="00693D46">
        <w:rPr>
          <w:rFonts w:ascii="Arial Narrow" w:hAnsi="Arial Narrow" w:cs="Arial"/>
          <w:b/>
          <w:sz w:val="24"/>
          <w:szCs w:val="24"/>
          <w:shd w:val="clear" w:color="auto" w:fill="FFFFFF"/>
        </w:rPr>
        <w:tab/>
        <w:t>Multi-Stakeholder Partnerships:</w:t>
      </w:r>
      <w:r w:rsidRPr="00693D46">
        <w:rPr>
          <w:rFonts w:ascii="Arial Narrow" w:hAnsi="Arial Narrow" w:cs="Arial"/>
          <w:sz w:val="24"/>
          <w:szCs w:val="24"/>
          <w:shd w:val="clear" w:color="auto" w:fill="FFFFFF"/>
        </w:rPr>
        <w:t xml:space="preserve"> In addition to using global social media platforms for migration-related information sharing, multi-stakeholder collaboration can deliver multiple benefits and dividends to diverse partners, not just migrants. Partnerships can include the global tech companies, new and innovative specialists, civil society, regional and international organisations, and groups of countries. Services, functionalities and platform design can be expanded, replicated and upgraded through partnerships. Open s</w:t>
      </w:r>
      <w:r>
        <w:rPr>
          <w:rFonts w:ascii="Arial Narrow" w:hAnsi="Arial Narrow" w:cs="Arial"/>
          <w:sz w:val="24"/>
          <w:szCs w:val="24"/>
          <w:shd w:val="clear" w:color="auto" w:fill="FFFFFF"/>
        </w:rPr>
        <w:t>tandard</w:t>
      </w:r>
      <w:r w:rsidRPr="00693D46">
        <w:rPr>
          <w:rFonts w:ascii="Arial Narrow" w:hAnsi="Arial Narrow" w:cs="Arial"/>
          <w:sz w:val="24"/>
          <w:szCs w:val="24"/>
          <w:shd w:val="clear" w:color="auto" w:fill="FFFFFF"/>
        </w:rPr>
        <w:t xml:space="preserve"> packages can be used to construct the tech-platforms, where applicable. It is important to use software and functionalities which facilitate open and easy accessibility for migrants using different types of devices and mobile phones. International organisations such as UNESCO can work with educational institutions globally to serve as a repository for formal </w:t>
      </w:r>
      <w:r>
        <w:rPr>
          <w:rFonts w:ascii="Arial Narrow" w:hAnsi="Arial Narrow" w:cs="Arial"/>
          <w:sz w:val="24"/>
          <w:szCs w:val="24"/>
          <w:shd w:val="clear" w:color="auto" w:fill="FFFFFF"/>
        </w:rPr>
        <w:t xml:space="preserve">certificates, thereby providing </w:t>
      </w:r>
      <w:r w:rsidRPr="00693D46">
        <w:rPr>
          <w:rFonts w:ascii="Arial Narrow" w:hAnsi="Arial Narrow" w:cs="Arial"/>
          <w:sz w:val="24"/>
          <w:szCs w:val="24"/>
          <w:shd w:val="clear" w:color="auto" w:fill="FFFFFF"/>
        </w:rPr>
        <w:t>easy third party verification</w:t>
      </w:r>
      <w:r>
        <w:rPr>
          <w:rFonts w:ascii="Arial Narrow" w:hAnsi="Arial Narrow" w:cs="Arial"/>
          <w:sz w:val="24"/>
          <w:szCs w:val="24"/>
          <w:shd w:val="clear" w:color="auto" w:fill="FFFFFF"/>
        </w:rPr>
        <w:t xml:space="preserve"> of migrant qualifications.</w:t>
      </w:r>
    </w:p>
    <w:p w:rsidR="0079781C" w:rsidRPr="00693D46" w:rsidRDefault="0079781C" w:rsidP="0079781C">
      <w:pPr>
        <w:pStyle w:val="ListParagraph"/>
        <w:spacing w:after="0" w:line="240" w:lineRule="auto"/>
        <w:ind w:left="0"/>
        <w:jc w:val="both"/>
        <w:rPr>
          <w:rFonts w:ascii="Arial Narrow" w:hAnsi="Arial Narrow" w:cs="Arial"/>
          <w:sz w:val="24"/>
          <w:szCs w:val="24"/>
          <w:shd w:val="clear" w:color="auto" w:fill="FFFFFF"/>
        </w:rPr>
      </w:pPr>
    </w:p>
    <w:p w:rsidR="0079781C" w:rsidRPr="00693D46" w:rsidRDefault="0079781C" w:rsidP="0079781C">
      <w:pPr>
        <w:spacing w:after="0" w:line="240" w:lineRule="auto"/>
        <w:ind w:left="720" w:hanging="720"/>
        <w:jc w:val="both"/>
        <w:rPr>
          <w:rFonts w:ascii="Arial Narrow" w:eastAsia="Times New Roman" w:hAnsi="Arial Narrow" w:cs="Arial"/>
          <w:sz w:val="24"/>
          <w:szCs w:val="24"/>
          <w:lang w:eastAsia="id-ID"/>
        </w:rPr>
      </w:pPr>
      <w:r>
        <w:rPr>
          <w:rFonts w:ascii="Arial Narrow" w:eastAsia="Times New Roman" w:hAnsi="Arial Narrow" w:cs="Arial"/>
          <w:b/>
          <w:sz w:val="24"/>
          <w:szCs w:val="24"/>
          <w:lang w:eastAsia="id-ID"/>
        </w:rPr>
        <w:t>II</w:t>
      </w:r>
      <w:r w:rsidRPr="00693D46">
        <w:rPr>
          <w:rFonts w:ascii="Arial Narrow" w:eastAsia="Times New Roman" w:hAnsi="Arial Narrow" w:cs="Arial"/>
          <w:b/>
          <w:sz w:val="24"/>
          <w:szCs w:val="24"/>
          <w:lang w:eastAsia="id-ID"/>
        </w:rPr>
        <w:t>.</w:t>
      </w:r>
      <w:r w:rsidRPr="00693D46">
        <w:rPr>
          <w:rFonts w:ascii="Arial Narrow" w:eastAsia="Times New Roman" w:hAnsi="Arial Narrow" w:cs="Arial"/>
          <w:b/>
          <w:sz w:val="24"/>
          <w:szCs w:val="24"/>
          <w:lang w:eastAsia="id-ID"/>
        </w:rPr>
        <w:tab/>
        <w:t>Diverse Platforms and Interoperability:</w:t>
      </w:r>
      <w:r w:rsidRPr="00693D46">
        <w:rPr>
          <w:rFonts w:ascii="Arial Narrow" w:eastAsia="Times New Roman" w:hAnsi="Arial Narrow" w:cs="Arial"/>
          <w:sz w:val="24"/>
          <w:szCs w:val="24"/>
          <w:lang w:eastAsia="id-ID"/>
        </w:rPr>
        <w:t xml:space="preserve"> </w:t>
      </w:r>
      <w:r>
        <w:rPr>
          <w:rFonts w:ascii="Arial Narrow" w:eastAsia="Times New Roman" w:hAnsi="Arial Narrow" w:cs="Arial"/>
          <w:sz w:val="24"/>
          <w:szCs w:val="24"/>
          <w:lang w:eastAsia="id-ID"/>
        </w:rPr>
        <w:t xml:space="preserve">Complementary </w:t>
      </w:r>
      <w:r w:rsidRPr="00693D46">
        <w:rPr>
          <w:rFonts w:ascii="Arial Narrow" w:eastAsia="Times New Roman" w:hAnsi="Arial Narrow" w:cs="Arial"/>
          <w:sz w:val="24"/>
          <w:szCs w:val="24"/>
          <w:lang w:eastAsia="id-ID"/>
        </w:rPr>
        <w:t xml:space="preserve">to government </w:t>
      </w:r>
      <w:r w:rsidRPr="00693D46">
        <w:rPr>
          <w:rFonts w:ascii="Arial Narrow" w:hAnsi="Arial Narrow" w:cs="Arial"/>
          <w:sz w:val="24"/>
          <w:szCs w:val="24"/>
          <w:shd w:val="clear" w:color="auto" w:fill="FFFFFF"/>
        </w:rPr>
        <w:t>technology platforms, there are many other digital and online platforms run by civil society, international and other types of organisations. This diversity can be a good thing, but it needs to be matched with stronger partnerships through m</w:t>
      </w:r>
      <w:r w:rsidRPr="00693D46">
        <w:rPr>
          <w:rFonts w:ascii="Arial Narrow" w:eastAsia="Times New Roman" w:hAnsi="Arial Narrow" w:cs="Arial"/>
          <w:sz w:val="24"/>
          <w:szCs w:val="24"/>
          <w:lang w:eastAsia="id-ID"/>
        </w:rPr>
        <w:t>ulti-stakeholder functionalities and platform integration. In practice, this would mean ensuring intra</w:t>
      </w:r>
      <w:r>
        <w:rPr>
          <w:rFonts w:ascii="Arial Narrow" w:eastAsia="Times New Roman" w:hAnsi="Arial Narrow" w:cs="Arial"/>
          <w:sz w:val="24"/>
          <w:szCs w:val="24"/>
          <w:lang w:eastAsia="id-ID"/>
        </w:rPr>
        <w:t>-</w:t>
      </w:r>
      <w:r w:rsidRPr="00693D46">
        <w:rPr>
          <w:rFonts w:ascii="Arial Narrow" w:eastAsia="Times New Roman" w:hAnsi="Arial Narrow" w:cs="Arial"/>
          <w:sz w:val="24"/>
          <w:szCs w:val="24"/>
          <w:lang w:eastAsia="id-ID"/>
        </w:rPr>
        <w:t>operability amongst the different government platforms, and inter</w:t>
      </w:r>
      <w:r>
        <w:rPr>
          <w:rFonts w:ascii="Arial Narrow" w:eastAsia="Times New Roman" w:hAnsi="Arial Narrow" w:cs="Arial"/>
          <w:sz w:val="24"/>
          <w:szCs w:val="24"/>
          <w:lang w:eastAsia="id-ID"/>
        </w:rPr>
        <w:t>-</w:t>
      </w:r>
      <w:r w:rsidRPr="00693D46">
        <w:rPr>
          <w:rFonts w:ascii="Arial Narrow" w:eastAsia="Times New Roman" w:hAnsi="Arial Narrow" w:cs="Arial"/>
          <w:sz w:val="24"/>
          <w:szCs w:val="24"/>
          <w:lang w:eastAsia="id-ID"/>
        </w:rPr>
        <w:t xml:space="preserve">operability with platforms run by non-government and foreign government partners. </w:t>
      </w:r>
    </w:p>
    <w:p w:rsidR="0079781C" w:rsidRPr="00693D46" w:rsidRDefault="0079781C" w:rsidP="0079781C">
      <w:pPr>
        <w:spacing w:after="0" w:line="240" w:lineRule="auto"/>
        <w:jc w:val="both"/>
        <w:rPr>
          <w:rFonts w:ascii="Arial Narrow" w:eastAsia="Times New Roman" w:hAnsi="Arial Narrow" w:cs="Arial"/>
          <w:sz w:val="24"/>
          <w:szCs w:val="24"/>
          <w:shd w:val="clear" w:color="auto" w:fill="FFFFFF"/>
          <w:lang w:eastAsia="id-ID"/>
        </w:rPr>
      </w:pPr>
    </w:p>
    <w:p w:rsidR="0079781C" w:rsidRPr="00693D46" w:rsidRDefault="0079781C" w:rsidP="0079781C">
      <w:pPr>
        <w:spacing w:after="0" w:line="240" w:lineRule="auto"/>
        <w:ind w:left="720" w:hanging="720"/>
        <w:jc w:val="both"/>
        <w:rPr>
          <w:rFonts w:ascii="Arial Narrow" w:eastAsia="Times New Roman" w:hAnsi="Arial Narrow" w:cs="Arial"/>
          <w:sz w:val="24"/>
          <w:szCs w:val="24"/>
          <w:shd w:val="clear" w:color="auto" w:fill="FFFFFF"/>
          <w:lang w:eastAsia="id-ID"/>
        </w:rPr>
      </w:pPr>
      <w:r>
        <w:rPr>
          <w:rFonts w:ascii="Arial Narrow" w:eastAsia="Times New Roman" w:hAnsi="Arial Narrow" w:cs="Arial"/>
          <w:b/>
          <w:sz w:val="24"/>
          <w:szCs w:val="24"/>
          <w:shd w:val="clear" w:color="auto" w:fill="FFFFFF"/>
          <w:lang w:eastAsia="id-ID"/>
        </w:rPr>
        <w:t>III</w:t>
      </w:r>
      <w:r w:rsidRPr="00693D46">
        <w:rPr>
          <w:rFonts w:ascii="Arial Narrow" w:eastAsia="Times New Roman" w:hAnsi="Arial Narrow" w:cs="Arial"/>
          <w:b/>
          <w:sz w:val="24"/>
          <w:szCs w:val="24"/>
          <w:shd w:val="clear" w:color="auto" w:fill="FFFFFF"/>
          <w:lang w:eastAsia="id-ID"/>
        </w:rPr>
        <w:t>.</w:t>
      </w:r>
      <w:r w:rsidRPr="00693D46">
        <w:rPr>
          <w:rFonts w:ascii="Arial Narrow" w:eastAsia="Times New Roman" w:hAnsi="Arial Narrow" w:cs="Arial"/>
          <w:b/>
          <w:sz w:val="24"/>
          <w:szCs w:val="24"/>
          <w:shd w:val="clear" w:color="auto" w:fill="FFFFFF"/>
          <w:lang w:eastAsia="id-ID"/>
        </w:rPr>
        <w:tab/>
        <w:t>Brokerage, Partnership and Intermediation:</w:t>
      </w:r>
      <w:r w:rsidRPr="00693D46">
        <w:rPr>
          <w:rFonts w:ascii="Arial Narrow" w:eastAsia="Times New Roman" w:hAnsi="Arial Narrow" w:cs="Arial"/>
          <w:sz w:val="24"/>
          <w:szCs w:val="24"/>
          <w:shd w:val="clear" w:color="auto" w:fill="FFFFFF"/>
          <w:lang w:eastAsia="id-ID"/>
        </w:rPr>
        <w:t xml:space="preserve"> Due to reasons such as literacy challenges, lack of awareness, distrust of government and formal institutions, many migrants are refraining from using tech-platforms despite the fact that they can benefit from services on offer. Migrant and civil society organisations that work with different categories of migrants can serve as brokers and intermediaries, helping build trust and improve access to services.</w:t>
      </w:r>
    </w:p>
    <w:p w:rsidR="0079781C" w:rsidRPr="00693D46" w:rsidRDefault="0079781C" w:rsidP="0079781C">
      <w:pPr>
        <w:pStyle w:val="ListParagraph"/>
        <w:spacing w:after="0" w:line="240" w:lineRule="auto"/>
        <w:ind w:left="0"/>
        <w:jc w:val="both"/>
        <w:rPr>
          <w:rFonts w:ascii="Arial Narrow" w:hAnsi="Arial Narrow" w:cs="Arial"/>
          <w:sz w:val="24"/>
          <w:szCs w:val="24"/>
          <w:shd w:val="clear" w:color="auto" w:fill="FFFFFF"/>
        </w:rPr>
      </w:pPr>
    </w:p>
    <w:p w:rsidR="0079781C" w:rsidRPr="00693D46" w:rsidRDefault="0079781C" w:rsidP="0079781C">
      <w:pPr>
        <w:spacing w:after="0" w:line="240" w:lineRule="auto"/>
        <w:ind w:left="720" w:hanging="720"/>
        <w:jc w:val="both"/>
        <w:rPr>
          <w:rFonts w:ascii="Arial Narrow" w:eastAsia="Times New Roman" w:hAnsi="Arial Narrow" w:cs="Arial"/>
          <w:sz w:val="24"/>
          <w:szCs w:val="24"/>
          <w:shd w:val="clear" w:color="auto" w:fill="FFFFFF"/>
          <w:lang w:eastAsia="id-ID"/>
        </w:rPr>
      </w:pPr>
      <w:r w:rsidRPr="00693D46">
        <w:rPr>
          <w:rFonts w:ascii="Arial Narrow" w:eastAsia="Times New Roman" w:hAnsi="Arial Narrow" w:cs="Arial"/>
          <w:b/>
          <w:sz w:val="24"/>
          <w:szCs w:val="24"/>
          <w:shd w:val="clear" w:color="auto" w:fill="FFFFFF"/>
          <w:lang w:eastAsia="id-ID"/>
        </w:rPr>
        <w:t>I</w:t>
      </w:r>
      <w:r>
        <w:rPr>
          <w:rFonts w:ascii="Arial Narrow" w:eastAsia="Times New Roman" w:hAnsi="Arial Narrow" w:cs="Arial"/>
          <w:b/>
          <w:sz w:val="24"/>
          <w:szCs w:val="24"/>
          <w:shd w:val="clear" w:color="auto" w:fill="FFFFFF"/>
          <w:lang w:eastAsia="id-ID"/>
        </w:rPr>
        <w:t>V</w:t>
      </w:r>
      <w:r w:rsidRPr="00693D46">
        <w:rPr>
          <w:rFonts w:ascii="Arial Narrow" w:eastAsia="Times New Roman" w:hAnsi="Arial Narrow" w:cs="Arial"/>
          <w:b/>
          <w:sz w:val="24"/>
          <w:szCs w:val="24"/>
          <w:shd w:val="clear" w:color="auto" w:fill="FFFFFF"/>
          <w:lang w:eastAsia="id-ID"/>
        </w:rPr>
        <w:t>.</w:t>
      </w:r>
      <w:r w:rsidRPr="00693D46">
        <w:rPr>
          <w:rFonts w:ascii="Arial Narrow" w:eastAsia="Times New Roman" w:hAnsi="Arial Narrow" w:cs="Arial"/>
          <w:b/>
          <w:sz w:val="24"/>
          <w:szCs w:val="24"/>
          <w:shd w:val="clear" w:color="auto" w:fill="FFFFFF"/>
          <w:lang w:eastAsia="id-ID"/>
        </w:rPr>
        <w:tab/>
        <w:t xml:space="preserve">International Principles and </w:t>
      </w:r>
      <w:r w:rsidRPr="00693D46">
        <w:rPr>
          <w:rFonts w:ascii="Arial Narrow" w:hAnsi="Arial Narrow" w:cs="Arial"/>
          <w:b/>
          <w:sz w:val="24"/>
          <w:szCs w:val="24"/>
          <w:shd w:val="clear" w:color="auto" w:fill="FFFFFF"/>
        </w:rPr>
        <w:t>Standards:</w:t>
      </w:r>
      <w:r w:rsidRPr="00693D46">
        <w:rPr>
          <w:rFonts w:ascii="Arial Narrow" w:hAnsi="Arial Narrow" w:cs="Arial"/>
          <w:sz w:val="24"/>
          <w:szCs w:val="24"/>
          <w:shd w:val="clear" w:color="auto" w:fill="FFFFFF"/>
        </w:rPr>
        <w:t xml:space="preserve"> Given the trans-boundary nature of migration and the global dimensions of new technology, international standards, guidelines and frameworks for migration tech-platforms can be an important basis for building trust and enhancing access and usage. In order to promote interoperability of platforms run by different governments and diverse entities, an international and multi-stakeholder approach is needed. There are reputable institutions with experience and competency in setting up and supporting the implementation of global principles and best practices relating to the effective and fair use of technology. However, it appears that migration-related tech-platforms are not formally and substantively connected to these institutions. In the context of the Global Compact for Migration (GCM), it is important for frameworks like GFMD to engage with bodies such as the International Standards Organization (ISO), as well as global technology governance and citizen privacy organisations, to set up and oversee guiding principles and international standards for migration-related tech-platforms.</w:t>
      </w:r>
    </w:p>
    <w:p w:rsidR="0056036D" w:rsidRDefault="0056036D" w:rsidP="00647BF1">
      <w:pPr>
        <w:pStyle w:val="ListParagraph"/>
        <w:spacing w:after="0" w:line="240" w:lineRule="auto"/>
        <w:ind w:left="0"/>
        <w:jc w:val="both"/>
        <w:rPr>
          <w:rFonts w:ascii="Arial Narrow" w:hAnsi="Arial Narrow"/>
          <w:sz w:val="24"/>
          <w:szCs w:val="24"/>
        </w:rPr>
      </w:pPr>
    </w:p>
    <w:p w:rsidR="00EE7D3B" w:rsidRPr="00693D46" w:rsidRDefault="0079781C" w:rsidP="00EE7D3B">
      <w:pPr>
        <w:spacing w:after="0" w:line="240" w:lineRule="auto"/>
        <w:jc w:val="both"/>
        <w:rPr>
          <w:rFonts w:ascii="Arial Narrow" w:hAnsi="Arial Narrow"/>
          <w:b/>
          <w:sz w:val="24"/>
          <w:szCs w:val="24"/>
        </w:rPr>
      </w:pPr>
      <w:r>
        <w:rPr>
          <w:rFonts w:ascii="Arial Narrow" w:hAnsi="Arial Narrow"/>
          <w:b/>
          <w:sz w:val="24"/>
          <w:szCs w:val="24"/>
        </w:rPr>
        <w:lastRenderedPageBreak/>
        <w:t>6</w:t>
      </w:r>
      <w:r w:rsidR="00937CBC" w:rsidRPr="00693D46">
        <w:rPr>
          <w:rFonts w:ascii="Arial Narrow" w:hAnsi="Arial Narrow"/>
          <w:b/>
          <w:sz w:val="24"/>
          <w:szCs w:val="24"/>
        </w:rPr>
        <w:t>.</w:t>
      </w:r>
      <w:r w:rsidR="00937CBC" w:rsidRPr="00693D46">
        <w:rPr>
          <w:rFonts w:ascii="Arial Narrow" w:hAnsi="Arial Narrow"/>
          <w:b/>
          <w:sz w:val="24"/>
          <w:szCs w:val="24"/>
        </w:rPr>
        <w:tab/>
      </w:r>
      <w:r w:rsidR="008E2E8C">
        <w:rPr>
          <w:rFonts w:ascii="Arial Narrow" w:hAnsi="Arial Narrow"/>
          <w:b/>
          <w:sz w:val="24"/>
          <w:szCs w:val="24"/>
        </w:rPr>
        <w:t>Protecting Migrants from the Negative Elements of New Technologies</w:t>
      </w:r>
    </w:p>
    <w:p w:rsidR="00EE7D3B" w:rsidRPr="00693D46" w:rsidRDefault="00EE7D3B" w:rsidP="00DF17CF">
      <w:pPr>
        <w:pStyle w:val="ListParagraph"/>
        <w:spacing w:after="0" w:line="240" w:lineRule="auto"/>
        <w:ind w:left="0"/>
        <w:jc w:val="both"/>
        <w:rPr>
          <w:rFonts w:ascii="Arial Narrow" w:hAnsi="Arial Narrow" w:cs="Arial"/>
          <w:sz w:val="24"/>
          <w:szCs w:val="24"/>
          <w:shd w:val="clear" w:color="auto" w:fill="FFFFFF"/>
        </w:rPr>
      </w:pPr>
    </w:p>
    <w:p w:rsidR="003B6D85" w:rsidRDefault="003B6D85" w:rsidP="00DF17CF">
      <w:pPr>
        <w:pStyle w:val="ListParagraph"/>
        <w:spacing w:after="0" w:line="240" w:lineRule="auto"/>
        <w:ind w:left="0"/>
        <w:jc w:val="both"/>
        <w:rPr>
          <w:rFonts w:ascii="Arial Narrow" w:hAnsi="Arial Narrow" w:cs="Arial"/>
          <w:sz w:val="24"/>
          <w:szCs w:val="24"/>
          <w:shd w:val="clear" w:color="auto" w:fill="FFFFFF"/>
        </w:rPr>
      </w:pPr>
      <w:r>
        <w:rPr>
          <w:rFonts w:ascii="Arial Narrow" w:hAnsi="Arial Narrow" w:cs="Arial"/>
          <w:sz w:val="24"/>
          <w:szCs w:val="24"/>
          <w:shd w:val="clear" w:color="auto" w:fill="FFFFFF"/>
        </w:rPr>
        <w:t xml:space="preserve">In addition to purposefully using technology to provide beneficial services and opportunities to migrants, it is equally important to proactively </w:t>
      </w:r>
      <w:r w:rsidR="0086700E">
        <w:rPr>
          <w:rFonts w:ascii="Arial Narrow" w:hAnsi="Arial Narrow" w:cs="Arial"/>
          <w:sz w:val="24"/>
          <w:szCs w:val="24"/>
          <w:shd w:val="clear" w:color="auto" w:fill="FFFFFF"/>
        </w:rPr>
        <w:t>mitigate</w:t>
      </w:r>
      <w:r>
        <w:rPr>
          <w:rFonts w:ascii="Arial Narrow" w:hAnsi="Arial Narrow" w:cs="Arial"/>
          <w:sz w:val="24"/>
          <w:szCs w:val="24"/>
          <w:shd w:val="clear" w:color="auto" w:fill="FFFFFF"/>
        </w:rPr>
        <w:t xml:space="preserve"> technological risks and protect migrants from the real and </w:t>
      </w:r>
      <w:r w:rsidR="00DD30AD">
        <w:rPr>
          <w:rFonts w:ascii="Arial Narrow" w:hAnsi="Arial Narrow" w:cs="Arial"/>
          <w:sz w:val="24"/>
          <w:szCs w:val="24"/>
          <w:shd w:val="clear" w:color="auto" w:fill="FFFFFF"/>
        </w:rPr>
        <w:t xml:space="preserve">inherent perils </w:t>
      </w:r>
      <w:r>
        <w:rPr>
          <w:rFonts w:ascii="Arial Narrow" w:hAnsi="Arial Narrow" w:cs="Arial"/>
          <w:sz w:val="24"/>
          <w:szCs w:val="24"/>
          <w:shd w:val="clear" w:color="auto" w:fill="FFFFFF"/>
        </w:rPr>
        <w:t>associated with new technologies.</w:t>
      </w:r>
      <w:r w:rsidR="00DD30AD">
        <w:rPr>
          <w:rFonts w:ascii="Arial Narrow" w:hAnsi="Arial Narrow" w:cs="Arial"/>
          <w:sz w:val="24"/>
          <w:szCs w:val="24"/>
          <w:shd w:val="clear" w:color="auto" w:fill="FFFFFF"/>
        </w:rPr>
        <w:t xml:space="preserve"> </w:t>
      </w:r>
      <w:r>
        <w:rPr>
          <w:rFonts w:ascii="Arial Narrow" w:hAnsi="Arial Narrow" w:cs="Arial"/>
          <w:sz w:val="24"/>
          <w:szCs w:val="24"/>
          <w:shd w:val="clear" w:color="auto" w:fill="FFFFFF"/>
        </w:rPr>
        <w:t xml:space="preserve"> </w:t>
      </w:r>
    </w:p>
    <w:p w:rsidR="003B6D85" w:rsidRDefault="003B6D85" w:rsidP="00DF17CF">
      <w:pPr>
        <w:pStyle w:val="ListParagraph"/>
        <w:spacing w:after="0" w:line="240" w:lineRule="auto"/>
        <w:ind w:left="0"/>
        <w:jc w:val="both"/>
        <w:rPr>
          <w:rFonts w:ascii="Arial Narrow" w:hAnsi="Arial Narrow" w:cs="Arial"/>
          <w:sz w:val="24"/>
          <w:szCs w:val="24"/>
          <w:shd w:val="clear" w:color="auto" w:fill="FFFFFF"/>
        </w:rPr>
      </w:pPr>
    </w:p>
    <w:p w:rsidR="00C90A19" w:rsidRPr="00693D46" w:rsidRDefault="008E2E8C" w:rsidP="00AA6DE6">
      <w:pPr>
        <w:pStyle w:val="ListParagraph"/>
        <w:spacing w:after="0" w:line="240" w:lineRule="auto"/>
        <w:ind w:hanging="720"/>
        <w:jc w:val="both"/>
        <w:rPr>
          <w:rFonts w:ascii="Arial Narrow" w:eastAsia="Times New Roman" w:hAnsi="Arial Narrow" w:cs="Arial"/>
          <w:sz w:val="24"/>
          <w:szCs w:val="24"/>
          <w:shd w:val="clear" w:color="auto" w:fill="FFFFFF"/>
          <w:lang w:eastAsia="id-ID"/>
        </w:rPr>
      </w:pPr>
      <w:r>
        <w:rPr>
          <w:rFonts w:ascii="Arial Narrow" w:hAnsi="Arial Narrow" w:cs="Arial"/>
          <w:b/>
          <w:sz w:val="24"/>
          <w:szCs w:val="24"/>
          <w:shd w:val="clear" w:color="auto" w:fill="FFFFFF"/>
        </w:rPr>
        <w:t>I</w:t>
      </w:r>
      <w:r w:rsidR="00AA6DE6" w:rsidRPr="00693D46">
        <w:rPr>
          <w:rFonts w:ascii="Arial Narrow" w:hAnsi="Arial Narrow" w:cs="Arial"/>
          <w:b/>
          <w:sz w:val="24"/>
          <w:szCs w:val="24"/>
          <w:shd w:val="clear" w:color="auto" w:fill="FFFFFF"/>
        </w:rPr>
        <w:t>.</w:t>
      </w:r>
      <w:r w:rsidR="00AA6DE6" w:rsidRPr="00693D46">
        <w:rPr>
          <w:rFonts w:ascii="Arial Narrow" w:hAnsi="Arial Narrow" w:cs="Arial"/>
          <w:b/>
          <w:sz w:val="24"/>
          <w:szCs w:val="24"/>
          <w:shd w:val="clear" w:color="auto" w:fill="FFFFFF"/>
        </w:rPr>
        <w:tab/>
      </w:r>
      <w:r w:rsidR="00C90A19" w:rsidRPr="00693D46">
        <w:rPr>
          <w:rFonts w:ascii="Arial Narrow" w:hAnsi="Arial Narrow" w:cs="Arial"/>
          <w:b/>
          <w:sz w:val="24"/>
          <w:szCs w:val="24"/>
          <w:shd w:val="clear" w:color="auto" w:fill="FFFFFF"/>
        </w:rPr>
        <w:t xml:space="preserve">Privacy, </w:t>
      </w:r>
      <w:r w:rsidR="0008350B" w:rsidRPr="00693D46">
        <w:rPr>
          <w:rFonts w:ascii="Arial Narrow" w:hAnsi="Arial Narrow" w:cs="Arial"/>
          <w:b/>
          <w:sz w:val="24"/>
          <w:szCs w:val="24"/>
          <w:shd w:val="clear" w:color="auto" w:fill="FFFFFF"/>
        </w:rPr>
        <w:t>Regulations and Compliance:</w:t>
      </w:r>
      <w:r w:rsidR="0008350B" w:rsidRPr="00693D46">
        <w:rPr>
          <w:rFonts w:ascii="Arial Narrow" w:hAnsi="Arial Narrow" w:cs="Arial"/>
          <w:sz w:val="24"/>
          <w:szCs w:val="24"/>
          <w:shd w:val="clear" w:color="auto" w:fill="FFFFFF"/>
        </w:rPr>
        <w:t xml:space="preserve"> B</w:t>
      </w:r>
      <w:r w:rsidR="00782B74" w:rsidRPr="00693D46">
        <w:rPr>
          <w:rFonts w:ascii="Arial Narrow" w:hAnsi="Arial Narrow" w:cs="Arial"/>
          <w:sz w:val="24"/>
          <w:szCs w:val="24"/>
          <w:shd w:val="clear" w:color="auto" w:fill="FFFFFF"/>
        </w:rPr>
        <w:t>earing in mind the double-</w:t>
      </w:r>
      <w:r w:rsidR="00946EC8" w:rsidRPr="00693D46">
        <w:rPr>
          <w:rFonts w:ascii="Arial Narrow" w:hAnsi="Arial Narrow" w:cs="Arial"/>
          <w:sz w:val="24"/>
          <w:szCs w:val="24"/>
          <w:shd w:val="clear" w:color="auto" w:fill="FFFFFF"/>
        </w:rPr>
        <w:t xml:space="preserve">edged </w:t>
      </w:r>
      <w:r w:rsidR="003D58E7" w:rsidRPr="00693D46">
        <w:rPr>
          <w:rFonts w:ascii="Arial Narrow" w:hAnsi="Arial Narrow" w:cs="Arial"/>
          <w:sz w:val="24"/>
          <w:szCs w:val="24"/>
          <w:shd w:val="clear" w:color="auto" w:fill="FFFFFF"/>
        </w:rPr>
        <w:t>nature</w:t>
      </w:r>
      <w:r w:rsidR="00946EC8" w:rsidRPr="00693D46">
        <w:rPr>
          <w:rFonts w:ascii="Arial Narrow" w:hAnsi="Arial Narrow" w:cs="Arial"/>
          <w:sz w:val="24"/>
          <w:szCs w:val="24"/>
          <w:shd w:val="clear" w:color="auto" w:fill="FFFFFF"/>
        </w:rPr>
        <w:t xml:space="preserve"> of technology,</w:t>
      </w:r>
      <w:r w:rsidR="00C90A19" w:rsidRPr="00693D46">
        <w:rPr>
          <w:rFonts w:ascii="Arial Narrow" w:hAnsi="Arial Narrow" w:cs="Arial"/>
          <w:sz w:val="24"/>
          <w:szCs w:val="24"/>
          <w:shd w:val="clear" w:color="auto" w:fill="FFFFFF"/>
        </w:rPr>
        <w:t xml:space="preserve"> fair and ethical </w:t>
      </w:r>
      <w:r w:rsidR="00882AFD" w:rsidRPr="00693D46">
        <w:rPr>
          <w:rFonts w:ascii="Arial Narrow" w:hAnsi="Arial Narrow" w:cs="Arial"/>
          <w:sz w:val="24"/>
          <w:szCs w:val="24"/>
          <w:shd w:val="clear" w:color="auto" w:fill="FFFFFF"/>
        </w:rPr>
        <w:t xml:space="preserve">regulations are needed. These </w:t>
      </w:r>
      <w:r w:rsidR="00946EC8" w:rsidRPr="00693D46">
        <w:rPr>
          <w:rFonts w:ascii="Arial Narrow" w:hAnsi="Arial Narrow" w:cs="Arial"/>
          <w:sz w:val="24"/>
          <w:szCs w:val="24"/>
          <w:shd w:val="clear" w:color="auto" w:fill="FFFFFF"/>
        </w:rPr>
        <w:t xml:space="preserve">regulations </w:t>
      </w:r>
      <w:r w:rsidR="00882AFD" w:rsidRPr="00693D46">
        <w:rPr>
          <w:rFonts w:ascii="Arial Narrow" w:hAnsi="Arial Narrow" w:cs="Arial"/>
          <w:sz w:val="24"/>
          <w:szCs w:val="24"/>
          <w:shd w:val="clear" w:color="auto" w:fill="FFFFFF"/>
        </w:rPr>
        <w:t>and the monitoring and encouragement of compliance need to be seen a</w:t>
      </w:r>
      <w:r w:rsidR="00672160">
        <w:rPr>
          <w:rFonts w:ascii="Arial Narrow" w:hAnsi="Arial Narrow" w:cs="Arial"/>
          <w:sz w:val="24"/>
          <w:szCs w:val="24"/>
          <w:shd w:val="clear" w:color="auto" w:fill="FFFFFF"/>
        </w:rPr>
        <w:t xml:space="preserve">s part of a process </w:t>
      </w:r>
      <w:r w:rsidR="00882AFD" w:rsidRPr="00693D46">
        <w:rPr>
          <w:rFonts w:ascii="Arial Narrow" w:hAnsi="Arial Narrow" w:cs="Arial"/>
          <w:sz w:val="24"/>
          <w:szCs w:val="24"/>
          <w:shd w:val="clear" w:color="auto" w:fill="FFFFFF"/>
        </w:rPr>
        <w:t xml:space="preserve">to </w:t>
      </w:r>
      <w:r w:rsidR="00946EC8" w:rsidRPr="00693D46">
        <w:rPr>
          <w:rFonts w:ascii="Arial Narrow" w:hAnsi="Arial Narrow" w:cs="Arial"/>
          <w:sz w:val="24"/>
          <w:szCs w:val="24"/>
          <w:shd w:val="clear" w:color="auto" w:fill="FFFFFF"/>
        </w:rPr>
        <w:t>empower</w:t>
      </w:r>
      <w:r w:rsidR="00882AFD" w:rsidRPr="00693D46">
        <w:rPr>
          <w:rFonts w:ascii="Arial Narrow" w:hAnsi="Arial Narrow" w:cs="Arial"/>
          <w:sz w:val="24"/>
          <w:szCs w:val="24"/>
          <w:shd w:val="clear" w:color="auto" w:fill="FFFFFF"/>
        </w:rPr>
        <w:t xml:space="preserve"> migrants</w:t>
      </w:r>
      <w:r w:rsidR="00672160">
        <w:rPr>
          <w:rFonts w:ascii="Arial Narrow" w:hAnsi="Arial Narrow" w:cs="Arial"/>
          <w:sz w:val="24"/>
          <w:szCs w:val="24"/>
          <w:shd w:val="clear" w:color="auto" w:fill="FFFFFF"/>
        </w:rPr>
        <w:t>,</w:t>
      </w:r>
      <w:r w:rsidR="00882AFD" w:rsidRPr="00693D46">
        <w:rPr>
          <w:rFonts w:ascii="Arial Narrow" w:hAnsi="Arial Narrow" w:cs="Arial"/>
          <w:sz w:val="24"/>
          <w:szCs w:val="24"/>
          <w:shd w:val="clear" w:color="auto" w:fill="FFFFFF"/>
        </w:rPr>
        <w:t xml:space="preserve"> as opposed to </w:t>
      </w:r>
      <w:r w:rsidR="00DF17CF" w:rsidRPr="00693D46">
        <w:rPr>
          <w:rFonts w:ascii="Arial Narrow" w:hAnsi="Arial Narrow" w:cs="Arial"/>
          <w:sz w:val="24"/>
          <w:szCs w:val="24"/>
          <w:shd w:val="clear" w:color="auto" w:fill="FFFFFF"/>
        </w:rPr>
        <w:t>disadvantag</w:t>
      </w:r>
      <w:r w:rsidR="00882AFD" w:rsidRPr="00693D46">
        <w:rPr>
          <w:rFonts w:ascii="Arial Narrow" w:hAnsi="Arial Narrow" w:cs="Arial"/>
          <w:sz w:val="24"/>
          <w:szCs w:val="24"/>
          <w:shd w:val="clear" w:color="auto" w:fill="FFFFFF"/>
        </w:rPr>
        <w:t xml:space="preserve">ing them, through spying, </w:t>
      </w:r>
      <w:r w:rsidR="00537C35" w:rsidRPr="00693D46">
        <w:rPr>
          <w:rFonts w:ascii="Arial Narrow" w:hAnsi="Arial Narrow" w:cs="Arial"/>
          <w:sz w:val="24"/>
          <w:szCs w:val="24"/>
          <w:shd w:val="clear" w:color="auto" w:fill="FFFFFF"/>
        </w:rPr>
        <w:t xml:space="preserve">censorship, </w:t>
      </w:r>
      <w:r w:rsidR="00C90A19" w:rsidRPr="00693D46">
        <w:rPr>
          <w:rFonts w:ascii="Arial Narrow" w:hAnsi="Arial Narrow" w:cs="Arial"/>
          <w:sz w:val="24"/>
          <w:szCs w:val="24"/>
          <w:shd w:val="clear" w:color="auto" w:fill="FFFFFF"/>
        </w:rPr>
        <w:t xml:space="preserve">undue </w:t>
      </w:r>
      <w:r w:rsidR="00882AFD" w:rsidRPr="00693D46">
        <w:rPr>
          <w:rFonts w:ascii="Arial Narrow" w:hAnsi="Arial Narrow" w:cs="Arial"/>
          <w:sz w:val="24"/>
          <w:szCs w:val="24"/>
          <w:shd w:val="clear" w:color="auto" w:fill="FFFFFF"/>
        </w:rPr>
        <w:t xml:space="preserve">control and other acts that undermine </w:t>
      </w:r>
      <w:r w:rsidR="00DF17CF" w:rsidRPr="00693D46">
        <w:rPr>
          <w:rFonts w:ascii="Arial Narrow" w:hAnsi="Arial Narrow" w:cs="Arial"/>
          <w:sz w:val="24"/>
          <w:szCs w:val="24"/>
          <w:shd w:val="clear" w:color="auto" w:fill="FFFFFF"/>
        </w:rPr>
        <w:t>migrant</w:t>
      </w:r>
      <w:r w:rsidR="00882AFD" w:rsidRPr="00693D46">
        <w:rPr>
          <w:rFonts w:ascii="Arial Narrow" w:hAnsi="Arial Narrow" w:cs="Arial"/>
          <w:sz w:val="24"/>
          <w:szCs w:val="24"/>
          <w:shd w:val="clear" w:color="auto" w:fill="FFFFFF"/>
        </w:rPr>
        <w:t xml:space="preserve"> </w:t>
      </w:r>
      <w:r w:rsidR="00A46B1A" w:rsidRPr="00693D46">
        <w:rPr>
          <w:rFonts w:ascii="Arial Narrow" w:hAnsi="Arial Narrow" w:cs="Arial"/>
          <w:sz w:val="24"/>
          <w:szCs w:val="24"/>
          <w:shd w:val="clear" w:color="auto" w:fill="FFFFFF"/>
        </w:rPr>
        <w:t>rights and privacy.</w:t>
      </w:r>
      <w:r w:rsidR="00C90A19" w:rsidRPr="00693D46">
        <w:rPr>
          <w:rFonts w:ascii="Arial Narrow" w:hAnsi="Arial Narrow" w:cs="Arial"/>
          <w:sz w:val="24"/>
          <w:szCs w:val="24"/>
          <w:shd w:val="clear" w:color="auto" w:fill="FFFFFF"/>
        </w:rPr>
        <w:t xml:space="preserve"> Platforms </w:t>
      </w:r>
      <w:r w:rsidR="00C90A19" w:rsidRPr="00693D46">
        <w:rPr>
          <w:rFonts w:ascii="Arial Narrow" w:eastAsia="Times New Roman" w:hAnsi="Arial Narrow" w:cs="Arial"/>
          <w:sz w:val="24"/>
          <w:szCs w:val="24"/>
          <w:shd w:val="clear" w:color="auto" w:fill="FFFFFF"/>
          <w:lang w:eastAsia="id-ID"/>
        </w:rPr>
        <w:t xml:space="preserve">should not be used by governments and other operators </w:t>
      </w:r>
      <w:r w:rsidR="00672160" w:rsidRPr="00693D46">
        <w:rPr>
          <w:rFonts w:ascii="Arial Narrow" w:eastAsia="Times New Roman" w:hAnsi="Arial Narrow" w:cs="Arial"/>
          <w:sz w:val="24"/>
          <w:szCs w:val="24"/>
          <w:shd w:val="clear" w:color="auto" w:fill="FFFFFF"/>
          <w:lang w:eastAsia="id-ID"/>
        </w:rPr>
        <w:t xml:space="preserve">as subterfuge </w:t>
      </w:r>
      <w:r w:rsidR="00C90A19" w:rsidRPr="00693D46">
        <w:rPr>
          <w:rFonts w:ascii="Arial Narrow" w:eastAsia="Times New Roman" w:hAnsi="Arial Narrow" w:cs="Arial"/>
          <w:sz w:val="24"/>
          <w:szCs w:val="24"/>
          <w:shd w:val="clear" w:color="auto" w:fill="FFFFFF"/>
          <w:lang w:eastAsia="id-ID"/>
        </w:rPr>
        <w:t>for collecting personal and group information for purposes beyond the empowerment of the migrants. This fundamental principle of migrant and user privacy and empowerment does not prevent operators undertaking data analyses aimed at improv</w:t>
      </w:r>
      <w:r w:rsidR="00672160">
        <w:rPr>
          <w:rFonts w:ascii="Arial Narrow" w:eastAsia="Times New Roman" w:hAnsi="Arial Narrow" w:cs="Arial"/>
          <w:sz w:val="24"/>
          <w:szCs w:val="24"/>
          <w:shd w:val="clear" w:color="auto" w:fill="FFFFFF"/>
          <w:lang w:eastAsia="id-ID"/>
        </w:rPr>
        <w:t>ing t</w:t>
      </w:r>
      <w:r w:rsidR="00C90A19" w:rsidRPr="00693D46">
        <w:rPr>
          <w:rFonts w:ascii="Arial Narrow" w:eastAsia="Times New Roman" w:hAnsi="Arial Narrow" w:cs="Arial"/>
          <w:sz w:val="24"/>
          <w:szCs w:val="24"/>
          <w:shd w:val="clear" w:color="auto" w:fill="FFFFFF"/>
          <w:lang w:eastAsia="id-ID"/>
        </w:rPr>
        <w:t xml:space="preserve">he effectiveness, efficiency and impact of services. </w:t>
      </w:r>
    </w:p>
    <w:p w:rsidR="00B55DD6" w:rsidRDefault="00B55DD6" w:rsidP="00117B9E">
      <w:pPr>
        <w:pStyle w:val="ListParagraph"/>
        <w:spacing w:after="0" w:line="240" w:lineRule="auto"/>
        <w:ind w:left="0"/>
        <w:jc w:val="both"/>
        <w:rPr>
          <w:rFonts w:ascii="Arial Narrow" w:hAnsi="Arial Narrow" w:cs="Arial"/>
          <w:sz w:val="24"/>
          <w:szCs w:val="24"/>
          <w:shd w:val="clear" w:color="auto" w:fill="FFFFFF"/>
        </w:rPr>
      </w:pPr>
    </w:p>
    <w:p w:rsidR="00B92191" w:rsidRPr="00693D46" w:rsidRDefault="008E2E8C" w:rsidP="00AA6DE6">
      <w:pPr>
        <w:pStyle w:val="ListParagraph"/>
        <w:spacing w:after="0" w:line="240" w:lineRule="auto"/>
        <w:ind w:hanging="720"/>
        <w:jc w:val="both"/>
        <w:rPr>
          <w:rFonts w:ascii="Arial Narrow" w:hAnsi="Arial Narrow" w:cs="Arial"/>
          <w:sz w:val="24"/>
          <w:szCs w:val="24"/>
          <w:shd w:val="clear" w:color="auto" w:fill="FFFFFF"/>
        </w:rPr>
      </w:pPr>
      <w:r>
        <w:rPr>
          <w:rFonts w:ascii="Arial Narrow" w:hAnsi="Arial Narrow" w:cs="Arial"/>
          <w:b/>
          <w:sz w:val="24"/>
          <w:szCs w:val="24"/>
          <w:shd w:val="clear" w:color="auto" w:fill="FFFFFF"/>
        </w:rPr>
        <w:t>II</w:t>
      </w:r>
      <w:r w:rsidR="00AA6DE6" w:rsidRPr="00693D46">
        <w:rPr>
          <w:rFonts w:ascii="Arial Narrow" w:hAnsi="Arial Narrow" w:cs="Arial"/>
          <w:b/>
          <w:sz w:val="24"/>
          <w:szCs w:val="24"/>
          <w:shd w:val="clear" w:color="auto" w:fill="FFFFFF"/>
        </w:rPr>
        <w:t>.</w:t>
      </w:r>
      <w:r w:rsidR="00AA6DE6" w:rsidRPr="00693D46">
        <w:rPr>
          <w:rFonts w:ascii="Arial Narrow" w:hAnsi="Arial Narrow" w:cs="Arial"/>
          <w:b/>
          <w:sz w:val="24"/>
          <w:szCs w:val="24"/>
          <w:shd w:val="clear" w:color="auto" w:fill="FFFFFF"/>
        </w:rPr>
        <w:tab/>
      </w:r>
      <w:r w:rsidR="00B92191" w:rsidRPr="00693D46">
        <w:rPr>
          <w:rFonts w:ascii="Arial Narrow" w:hAnsi="Arial Narrow" w:cs="Arial"/>
          <w:b/>
          <w:sz w:val="24"/>
          <w:szCs w:val="24"/>
          <w:shd w:val="clear" w:color="auto" w:fill="FFFFFF"/>
        </w:rPr>
        <w:t>Transparency and Technological Bias:</w:t>
      </w:r>
      <w:r w:rsidR="00B92191" w:rsidRPr="00693D46">
        <w:rPr>
          <w:rFonts w:ascii="Arial Narrow" w:hAnsi="Arial Narrow" w:cs="Arial"/>
          <w:sz w:val="24"/>
          <w:szCs w:val="24"/>
          <w:shd w:val="clear" w:color="auto" w:fill="FFFFFF"/>
        </w:rPr>
        <w:t xml:space="preserve"> All tech-platforms are prone to algorithmic bias, negative profiling and other discriminatory tendencies. These can be hidden and embedded in machine systems through either the original and updated coding</w:t>
      </w:r>
      <w:r w:rsidR="005E1912">
        <w:rPr>
          <w:rFonts w:ascii="Arial Narrow" w:hAnsi="Arial Narrow" w:cs="Arial"/>
          <w:sz w:val="24"/>
          <w:szCs w:val="24"/>
          <w:shd w:val="clear" w:color="auto" w:fill="FFFFFF"/>
        </w:rPr>
        <w:t>,</w:t>
      </w:r>
      <w:r w:rsidR="00B92191" w:rsidRPr="00693D46">
        <w:rPr>
          <w:rFonts w:ascii="Arial Narrow" w:hAnsi="Arial Narrow" w:cs="Arial"/>
          <w:sz w:val="24"/>
          <w:szCs w:val="24"/>
          <w:shd w:val="clear" w:color="auto" w:fill="FFFFFF"/>
        </w:rPr>
        <w:t xml:space="preserve"> or through routine machine learning. As such, machine based processing and operations need to be accompanied by ongoing and rigorous checks and corrections</w:t>
      </w:r>
      <w:r w:rsidR="00AA6DE6" w:rsidRPr="00693D46">
        <w:rPr>
          <w:rFonts w:ascii="Arial Narrow" w:hAnsi="Arial Narrow" w:cs="Arial"/>
          <w:sz w:val="24"/>
          <w:szCs w:val="24"/>
          <w:shd w:val="clear" w:color="auto" w:fill="FFFFFF"/>
        </w:rPr>
        <w:t xml:space="preserve">, as well as facility and functionality for human intervention and discretionary reviews. One of the most effective ways of ensuring fairness and ongoing </w:t>
      </w:r>
      <w:r w:rsidR="00B92191" w:rsidRPr="00693D46">
        <w:rPr>
          <w:rFonts w:ascii="Arial Narrow" w:hAnsi="Arial Narrow" w:cs="Arial"/>
          <w:sz w:val="24"/>
          <w:szCs w:val="24"/>
          <w:shd w:val="clear" w:color="auto" w:fill="FFFFFF"/>
        </w:rPr>
        <w:t>improvement</w:t>
      </w:r>
      <w:r w:rsidR="00AA6DE6" w:rsidRPr="00693D46">
        <w:rPr>
          <w:rFonts w:ascii="Arial Narrow" w:hAnsi="Arial Narrow" w:cs="Arial"/>
          <w:sz w:val="24"/>
          <w:szCs w:val="24"/>
          <w:shd w:val="clear" w:color="auto" w:fill="FFFFFF"/>
        </w:rPr>
        <w:t xml:space="preserve"> is openness and transparency about principles, facts, figures, outputs and challenges of the tech-platform. This enables all stakeholders to provide their experiences and perspective</w:t>
      </w:r>
      <w:r w:rsidR="00150046">
        <w:rPr>
          <w:rFonts w:ascii="Arial Narrow" w:hAnsi="Arial Narrow" w:cs="Arial"/>
          <w:sz w:val="24"/>
          <w:szCs w:val="24"/>
          <w:shd w:val="clear" w:color="auto" w:fill="FFFFFF"/>
        </w:rPr>
        <w:t>s</w:t>
      </w:r>
      <w:r w:rsidR="00AA6DE6" w:rsidRPr="00693D46">
        <w:rPr>
          <w:rFonts w:ascii="Arial Narrow" w:hAnsi="Arial Narrow" w:cs="Arial"/>
          <w:sz w:val="24"/>
          <w:szCs w:val="24"/>
          <w:shd w:val="clear" w:color="auto" w:fill="FFFFFF"/>
        </w:rPr>
        <w:t>, providing relevant</w:t>
      </w:r>
      <w:r w:rsidR="00150046">
        <w:rPr>
          <w:rFonts w:ascii="Arial Narrow" w:hAnsi="Arial Narrow" w:cs="Arial"/>
          <w:sz w:val="24"/>
          <w:szCs w:val="24"/>
          <w:shd w:val="clear" w:color="auto" w:fill="FFFFFF"/>
        </w:rPr>
        <w:t xml:space="preserve"> ‘open-</w:t>
      </w:r>
      <w:r w:rsidR="00AA6DE6" w:rsidRPr="00693D46">
        <w:rPr>
          <w:rFonts w:ascii="Arial Narrow" w:hAnsi="Arial Narrow" w:cs="Arial"/>
          <w:sz w:val="24"/>
          <w:szCs w:val="24"/>
          <w:shd w:val="clear" w:color="auto" w:fill="FFFFFF"/>
        </w:rPr>
        <w:t xml:space="preserve">source’ input to complement other analytical and technical tasks linked to the ongoing </w:t>
      </w:r>
      <w:r w:rsidR="005E1912">
        <w:rPr>
          <w:rFonts w:ascii="Arial Narrow" w:hAnsi="Arial Narrow" w:cs="Arial"/>
          <w:sz w:val="24"/>
          <w:szCs w:val="24"/>
          <w:shd w:val="clear" w:color="auto" w:fill="FFFFFF"/>
        </w:rPr>
        <w:t xml:space="preserve">monitoring and </w:t>
      </w:r>
      <w:r w:rsidR="00AA6DE6" w:rsidRPr="00693D46">
        <w:rPr>
          <w:rFonts w:ascii="Arial Narrow" w:hAnsi="Arial Narrow" w:cs="Arial"/>
          <w:sz w:val="24"/>
          <w:szCs w:val="24"/>
          <w:shd w:val="clear" w:color="auto" w:fill="FFFFFF"/>
        </w:rPr>
        <w:t>improvement of the platforms.</w:t>
      </w:r>
    </w:p>
    <w:p w:rsidR="004573C6" w:rsidRDefault="004573C6" w:rsidP="00AA6DE6">
      <w:pPr>
        <w:pStyle w:val="ListParagraph"/>
        <w:spacing w:after="0" w:line="240" w:lineRule="auto"/>
        <w:ind w:hanging="720"/>
        <w:jc w:val="both"/>
        <w:rPr>
          <w:rFonts w:ascii="Arial Narrow" w:hAnsi="Arial Narrow" w:cs="Arial"/>
          <w:sz w:val="24"/>
          <w:szCs w:val="24"/>
          <w:shd w:val="clear" w:color="auto" w:fill="FFFFFF"/>
        </w:rPr>
      </w:pPr>
    </w:p>
    <w:p w:rsidR="000304B6" w:rsidRPr="00693D46" w:rsidRDefault="008E2E8C" w:rsidP="000304B6">
      <w:pPr>
        <w:pStyle w:val="ListParagraph"/>
        <w:spacing w:after="0" w:line="240" w:lineRule="auto"/>
        <w:ind w:hanging="720"/>
        <w:jc w:val="both"/>
        <w:rPr>
          <w:rFonts w:ascii="Arial Narrow" w:hAnsi="Arial Narrow" w:cs="Arial"/>
          <w:sz w:val="24"/>
          <w:szCs w:val="24"/>
          <w:shd w:val="clear" w:color="auto" w:fill="FFFFFF"/>
        </w:rPr>
      </w:pPr>
      <w:r>
        <w:rPr>
          <w:rFonts w:ascii="Arial Narrow" w:hAnsi="Arial Narrow" w:cs="Arial"/>
          <w:b/>
          <w:sz w:val="24"/>
          <w:szCs w:val="24"/>
          <w:shd w:val="clear" w:color="auto" w:fill="FFFFFF"/>
        </w:rPr>
        <w:t>III</w:t>
      </w:r>
      <w:r w:rsidR="000304B6" w:rsidRPr="00693D46">
        <w:rPr>
          <w:rFonts w:ascii="Arial Narrow" w:hAnsi="Arial Narrow" w:cs="Arial"/>
          <w:b/>
          <w:sz w:val="24"/>
          <w:szCs w:val="24"/>
          <w:shd w:val="clear" w:color="auto" w:fill="FFFFFF"/>
        </w:rPr>
        <w:t>.</w:t>
      </w:r>
      <w:r w:rsidR="000304B6" w:rsidRPr="00693D46">
        <w:rPr>
          <w:rFonts w:ascii="Arial Narrow" w:hAnsi="Arial Narrow" w:cs="Arial"/>
          <w:b/>
          <w:sz w:val="24"/>
          <w:szCs w:val="24"/>
          <w:shd w:val="clear" w:color="auto" w:fill="FFFFFF"/>
        </w:rPr>
        <w:tab/>
        <w:t>Fact-Checking and Fake-Checking:</w:t>
      </w:r>
      <w:r w:rsidR="000304B6" w:rsidRPr="00693D46">
        <w:rPr>
          <w:rFonts w:ascii="Arial Narrow" w:hAnsi="Arial Narrow" w:cs="Arial"/>
          <w:sz w:val="24"/>
          <w:szCs w:val="24"/>
          <w:shd w:val="clear" w:color="auto" w:fill="FFFFFF"/>
        </w:rPr>
        <w:t xml:space="preserve"> As is common practice, it is important for tech-platforms to undertake structured and ongoing fact-checking to verify the accuracy and relevance of the information and content on platforms. Structured and ongoing fake-checking has </w:t>
      </w:r>
      <w:r w:rsidR="000304B6">
        <w:rPr>
          <w:rFonts w:ascii="Arial Narrow" w:hAnsi="Arial Narrow" w:cs="Arial"/>
          <w:sz w:val="24"/>
          <w:szCs w:val="24"/>
          <w:shd w:val="clear" w:color="auto" w:fill="FFFFFF"/>
        </w:rPr>
        <w:t xml:space="preserve">now </w:t>
      </w:r>
      <w:r w:rsidR="000304B6" w:rsidRPr="00693D46">
        <w:rPr>
          <w:rFonts w:ascii="Arial Narrow" w:hAnsi="Arial Narrow" w:cs="Arial"/>
          <w:sz w:val="24"/>
          <w:szCs w:val="24"/>
          <w:shd w:val="clear" w:color="auto" w:fill="FFFFFF"/>
        </w:rPr>
        <w:t xml:space="preserve">become a necessity for tech-platform operators. This is due to the fact that new technology is versatile, making it relatively easy and cheap for online fraudsters, scammers and chancers to set up fake platforms for fraudulent and nefarious purposes. Fake platforms can be used to steal financial and identity details, and for extortion, blackmail, harassment and trolling. Platform operators need to fake-check to ensure that their platforms are not cloned or infected with malware that steal data and information. In line with multi-stakeholder partnerships, search engines and global social media platforms can cooperate with governments to ban, </w:t>
      </w:r>
      <w:r w:rsidR="000304B6">
        <w:rPr>
          <w:rFonts w:ascii="Arial Narrow" w:hAnsi="Arial Narrow" w:cs="Arial"/>
          <w:sz w:val="24"/>
          <w:szCs w:val="24"/>
          <w:shd w:val="clear" w:color="auto" w:fill="FFFFFF"/>
        </w:rPr>
        <w:t xml:space="preserve">track, </w:t>
      </w:r>
      <w:r w:rsidR="000304B6" w:rsidRPr="00693D46">
        <w:rPr>
          <w:rFonts w:ascii="Arial Narrow" w:hAnsi="Arial Narrow" w:cs="Arial"/>
          <w:sz w:val="24"/>
          <w:szCs w:val="24"/>
          <w:shd w:val="clear" w:color="auto" w:fill="FFFFFF"/>
        </w:rPr>
        <w:t xml:space="preserve">find and take down fake and exploitative platforms that charge extortionate sums for government services such as online visa </w:t>
      </w:r>
      <w:r w:rsidR="002877B6">
        <w:rPr>
          <w:rFonts w:ascii="Arial Narrow" w:hAnsi="Arial Narrow" w:cs="Arial"/>
          <w:sz w:val="24"/>
          <w:szCs w:val="24"/>
          <w:shd w:val="clear" w:color="auto" w:fill="FFFFFF"/>
        </w:rPr>
        <w:t>applications</w:t>
      </w:r>
      <w:r w:rsidR="000304B6" w:rsidRPr="00693D46">
        <w:rPr>
          <w:rFonts w:ascii="Arial Narrow" w:hAnsi="Arial Narrow" w:cs="Arial"/>
          <w:sz w:val="24"/>
          <w:szCs w:val="24"/>
          <w:shd w:val="clear" w:color="auto" w:fill="FFFFFF"/>
        </w:rPr>
        <w:t xml:space="preserve"> (which the government websites provide at a nominal fee). </w:t>
      </w:r>
    </w:p>
    <w:p w:rsidR="000304B6" w:rsidRDefault="000304B6" w:rsidP="00AA6DE6">
      <w:pPr>
        <w:pStyle w:val="ListParagraph"/>
        <w:spacing w:after="0" w:line="240" w:lineRule="auto"/>
        <w:ind w:hanging="720"/>
        <w:jc w:val="both"/>
        <w:rPr>
          <w:rFonts w:ascii="Arial Narrow" w:hAnsi="Arial Narrow" w:cs="Arial"/>
          <w:sz w:val="24"/>
          <w:szCs w:val="24"/>
          <w:shd w:val="clear" w:color="auto" w:fill="FFFFFF"/>
        </w:rPr>
      </w:pPr>
    </w:p>
    <w:p w:rsidR="000304B6" w:rsidRPr="00693D46" w:rsidRDefault="008E2E8C" w:rsidP="000304B6">
      <w:pPr>
        <w:pStyle w:val="ListParagraph"/>
        <w:spacing w:after="0" w:line="240" w:lineRule="auto"/>
        <w:ind w:hanging="720"/>
        <w:jc w:val="both"/>
        <w:rPr>
          <w:rFonts w:ascii="Arial Narrow" w:hAnsi="Arial Narrow" w:cs="Arial"/>
          <w:sz w:val="24"/>
          <w:szCs w:val="24"/>
          <w:shd w:val="clear" w:color="auto" w:fill="FFFFFF"/>
        </w:rPr>
      </w:pPr>
      <w:r>
        <w:rPr>
          <w:rFonts w:ascii="Arial Narrow" w:hAnsi="Arial Narrow" w:cs="Arial"/>
          <w:b/>
          <w:sz w:val="24"/>
          <w:szCs w:val="24"/>
          <w:shd w:val="clear" w:color="auto" w:fill="FFFFFF"/>
        </w:rPr>
        <w:t>I</w:t>
      </w:r>
      <w:r w:rsidR="000304B6" w:rsidRPr="00693D46">
        <w:rPr>
          <w:rFonts w:ascii="Arial Narrow" w:hAnsi="Arial Narrow" w:cs="Arial"/>
          <w:b/>
          <w:sz w:val="24"/>
          <w:szCs w:val="24"/>
          <w:shd w:val="clear" w:color="auto" w:fill="FFFFFF"/>
        </w:rPr>
        <w:t>V.</w:t>
      </w:r>
      <w:r w:rsidR="000304B6" w:rsidRPr="00693D46">
        <w:rPr>
          <w:rFonts w:ascii="Arial Narrow" w:hAnsi="Arial Narrow" w:cs="Arial"/>
          <w:b/>
          <w:sz w:val="24"/>
          <w:szCs w:val="24"/>
          <w:shd w:val="clear" w:color="auto" w:fill="FFFFFF"/>
        </w:rPr>
        <w:tab/>
        <w:t>Options, Alternatives and the Digital Divide:</w:t>
      </w:r>
      <w:r w:rsidR="000304B6" w:rsidRPr="00693D46">
        <w:rPr>
          <w:rFonts w:ascii="Arial Narrow" w:hAnsi="Arial Narrow" w:cs="Arial"/>
          <w:sz w:val="24"/>
          <w:szCs w:val="24"/>
          <w:shd w:val="clear" w:color="auto" w:fill="FFFFFF"/>
        </w:rPr>
        <w:t xml:space="preserve"> Even though the tech-platforms are capable of providing a wide range of services effectively and efficiently, it is important that face-to-face services remain as options and alternatives for those who cannot use tech-platforms. The reality is that a digital divide exist, with certain groups of citizens having limited capacity and capability to access and use new technology. Although migrants may be more likely to be tech users than the average citizen, nonetheless the population of actual and potential migrants are affected by the digital divide.</w:t>
      </w:r>
    </w:p>
    <w:p w:rsidR="000304B6" w:rsidRPr="00693D46" w:rsidRDefault="000304B6" w:rsidP="00AA6DE6">
      <w:pPr>
        <w:pStyle w:val="ListParagraph"/>
        <w:spacing w:after="0" w:line="240" w:lineRule="auto"/>
        <w:ind w:hanging="720"/>
        <w:jc w:val="both"/>
        <w:rPr>
          <w:rFonts w:ascii="Arial Narrow" w:hAnsi="Arial Narrow" w:cs="Arial"/>
          <w:sz w:val="24"/>
          <w:szCs w:val="24"/>
          <w:shd w:val="clear" w:color="auto" w:fill="FFFFFF"/>
        </w:rPr>
      </w:pPr>
    </w:p>
    <w:p w:rsidR="00150046" w:rsidRDefault="00150046" w:rsidP="00DF17CF">
      <w:pPr>
        <w:pStyle w:val="ListParagraph"/>
        <w:spacing w:after="0" w:line="240" w:lineRule="auto"/>
        <w:ind w:left="0"/>
        <w:jc w:val="both"/>
        <w:rPr>
          <w:rFonts w:ascii="Arial Narrow" w:hAnsi="Arial Narrow" w:cs="Arial"/>
          <w:sz w:val="24"/>
          <w:szCs w:val="24"/>
          <w:shd w:val="clear" w:color="auto" w:fill="FFFFFF"/>
        </w:rPr>
      </w:pPr>
    </w:p>
    <w:p w:rsidR="002877B6" w:rsidRPr="00693D46" w:rsidRDefault="002877B6" w:rsidP="00DF17CF">
      <w:pPr>
        <w:pStyle w:val="ListParagraph"/>
        <w:spacing w:after="0" w:line="240" w:lineRule="auto"/>
        <w:ind w:left="0"/>
        <w:jc w:val="both"/>
        <w:rPr>
          <w:rFonts w:ascii="Arial Narrow" w:hAnsi="Arial Narrow" w:cs="Arial"/>
          <w:sz w:val="24"/>
          <w:szCs w:val="24"/>
          <w:shd w:val="clear" w:color="auto" w:fill="FFFFFF"/>
        </w:rPr>
      </w:pPr>
    </w:p>
    <w:p w:rsidR="00EE7D3B" w:rsidRPr="00693D46" w:rsidRDefault="0079781C" w:rsidP="00EE7D3B">
      <w:pPr>
        <w:spacing w:after="0" w:line="240" w:lineRule="auto"/>
        <w:jc w:val="both"/>
        <w:rPr>
          <w:rFonts w:ascii="Arial Narrow" w:hAnsi="Arial Narrow"/>
          <w:b/>
          <w:sz w:val="24"/>
          <w:szCs w:val="24"/>
        </w:rPr>
      </w:pPr>
      <w:r>
        <w:rPr>
          <w:rFonts w:ascii="Arial Narrow" w:hAnsi="Arial Narrow"/>
          <w:b/>
          <w:sz w:val="24"/>
          <w:szCs w:val="24"/>
        </w:rPr>
        <w:lastRenderedPageBreak/>
        <w:t>7</w:t>
      </w:r>
      <w:r w:rsidR="00937CBC" w:rsidRPr="00693D46">
        <w:rPr>
          <w:rFonts w:ascii="Arial Narrow" w:hAnsi="Arial Narrow"/>
          <w:b/>
          <w:sz w:val="24"/>
          <w:szCs w:val="24"/>
        </w:rPr>
        <w:t>.</w:t>
      </w:r>
      <w:r w:rsidR="00937CBC" w:rsidRPr="00693D46">
        <w:rPr>
          <w:rFonts w:ascii="Arial Narrow" w:hAnsi="Arial Narrow"/>
          <w:b/>
          <w:sz w:val="24"/>
          <w:szCs w:val="24"/>
        </w:rPr>
        <w:tab/>
      </w:r>
      <w:r w:rsidR="000304B6">
        <w:rPr>
          <w:rFonts w:ascii="Arial Narrow" w:hAnsi="Arial Narrow"/>
          <w:b/>
          <w:sz w:val="24"/>
          <w:szCs w:val="24"/>
        </w:rPr>
        <w:t xml:space="preserve">Empowering Migrants by </w:t>
      </w:r>
      <w:r w:rsidR="00EE7D3B" w:rsidRPr="00693D46">
        <w:rPr>
          <w:rFonts w:ascii="Arial Narrow" w:hAnsi="Arial Narrow"/>
          <w:b/>
          <w:sz w:val="24"/>
          <w:szCs w:val="24"/>
        </w:rPr>
        <w:t>Reduc</w:t>
      </w:r>
      <w:r w:rsidR="000304B6">
        <w:rPr>
          <w:rFonts w:ascii="Arial Narrow" w:hAnsi="Arial Narrow"/>
          <w:b/>
          <w:sz w:val="24"/>
          <w:szCs w:val="24"/>
        </w:rPr>
        <w:t>ing the Cost of Migration</w:t>
      </w:r>
    </w:p>
    <w:p w:rsidR="00EE7D3B" w:rsidRPr="00693D46" w:rsidRDefault="00EE7D3B" w:rsidP="00DF17CF">
      <w:pPr>
        <w:pStyle w:val="ListParagraph"/>
        <w:spacing w:after="0" w:line="240" w:lineRule="auto"/>
        <w:ind w:left="0"/>
        <w:jc w:val="both"/>
        <w:rPr>
          <w:rFonts w:ascii="Arial Narrow" w:hAnsi="Arial Narrow" w:cs="Arial"/>
          <w:sz w:val="24"/>
          <w:szCs w:val="24"/>
          <w:shd w:val="clear" w:color="auto" w:fill="FFFFFF"/>
        </w:rPr>
      </w:pPr>
    </w:p>
    <w:p w:rsidR="00633C1F" w:rsidRDefault="00C3219C" w:rsidP="00633C1F">
      <w:pPr>
        <w:pStyle w:val="ListParagraph"/>
        <w:spacing w:after="0" w:line="240" w:lineRule="auto"/>
        <w:ind w:left="0"/>
        <w:jc w:val="both"/>
        <w:rPr>
          <w:rFonts w:ascii="Arial Narrow" w:hAnsi="Arial Narrow" w:cs="Arial"/>
          <w:sz w:val="24"/>
          <w:szCs w:val="24"/>
          <w:shd w:val="clear" w:color="auto" w:fill="FFFFFF"/>
        </w:rPr>
      </w:pPr>
      <w:r w:rsidRPr="00693D46">
        <w:rPr>
          <w:rFonts w:ascii="Arial Narrow" w:hAnsi="Arial Narrow" w:cs="Arial"/>
          <w:sz w:val="24"/>
          <w:szCs w:val="24"/>
          <w:shd w:val="clear" w:color="auto" w:fill="FFFFFF"/>
        </w:rPr>
        <w:t xml:space="preserve">Given that there are specific SDG targets relating to remittance and recruitment costs, it is not surprising </w:t>
      </w:r>
      <w:r w:rsidR="00CB2945">
        <w:rPr>
          <w:rFonts w:ascii="Arial Narrow" w:hAnsi="Arial Narrow" w:cs="Arial"/>
          <w:sz w:val="24"/>
          <w:szCs w:val="24"/>
          <w:shd w:val="clear" w:color="auto" w:fill="FFFFFF"/>
        </w:rPr>
        <w:t xml:space="preserve">migration-related cost reduction programmes tend to </w:t>
      </w:r>
      <w:r w:rsidRPr="00693D46">
        <w:rPr>
          <w:rFonts w:ascii="Arial Narrow" w:hAnsi="Arial Narrow" w:cs="Arial"/>
          <w:sz w:val="24"/>
          <w:szCs w:val="24"/>
          <w:shd w:val="clear" w:color="auto" w:fill="FFFFFF"/>
        </w:rPr>
        <w:t xml:space="preserve">focus on these. However, tech-platforms provide the opportunity </w:t>
      </w:r>
      <w:r w:rsidR="009E4DDE">
        <w:rPr>
          <w:rFonts w:ascii="Arial Narrow" w:hAnsi="Arial Narrow" w:cs="Arial"/>
          <w:sz w:val="24"/>
          <w:szCs w:val="24"/>
          <w:shd w:val="clear" w:color="auto" w:fill="FFFFFF"/>
        </w:rPr>
        <w:t xml:space="preserve">for </w:t>
      </w:r>
      <w:r w:rsidRPr="00693D46">
        <w:rPr>
          <w:rFonts w:ascii="Arial Narrow" w:hAnsi="Arial Narrow" w:cs="Arial"/>
          <w:sz w:val="24"/>
          <w:szCs w:val="24"/>
          <w:shd w:val="clear" w:color="auto" w:fill="FFFFFF"/>
        </w:rPr>
        <w:t xml:space="preserve">other forms of migration costs to be monitored with the view to reducing them. </w:t>
      </w:r>
    </w:p>
    <w:p w:rsidR="00633C1F" w:rsidRDefault="00633C1F" w:rsidP="00633C1F">
      <w:pPr>
        <w:pStyle w:val="ListParagraph"/>
        <w:spacing w:after="0" w:line="240" w:lineRule="auto"/>
        <w:ind w:left="0"/>
        <w:jc w:val="both"/>
        <w:rPr>
          <w:rFonts w:ascii="Arial Narrow" w:hAnsi="Arial Narrow" w:cs="Arial"/>
          <w:sz w:val="24"/>
          <w:szCs w:val="24"/>
          <w:shd w:val="clear" w:color="auto" w:fill="FFFFFF"/>
        </w:rPr>
      </w:pPr>
    </w:p>
    <w:p w:rsidR="00C3219C" w:rsidRPr="00693D46" w:rsidRDefault="00633C1F" w:rsidP="00633C1F">
      <w:pPr>
        <w:pStyle w:val="ListParagraph"/>
        <w:spacing w:after="0" w:line="240" w:lineRule="auto"/>
        <w:ind w:hanging="720"/>
        <w:jc w:val="both"/>
        <w:rPr>
          <w:rFonts w:ascii="Arial Narrow" w:hAnsi="Arial Narrow" w:cs="Arial"/>
          <w:sz w:val="24"/>
          <w:szCs w:val="24"/>
          <w:shd w:val="clear" w:color="auto" w:fill="FFFFFF"/>
        </w:rPr>
      </w:pPr>
      <w:r w:rsidRPr="00633C1F">
        <w:rPr>
          <w:rFonts w:ascii="Arial Narrow" w:hAnsi="Arial Narrow" w:cs="Arial"/>
          <w:b/>
          <w:sz w:val="24"/>
          <w:szCs w:val="24"/>
          <w:shd w:val="clear" w:color="auto" w:fill="FFFFFF"/>
        </w:rPr>
        <w:t>I.</w:t>
      </w:r>
      <w:r w:rsidRPr="00633C1F">
        <w:rPr>
          <w:rFonts w:ascii="Arial Narrow" w:hAnsi="Arial Narrow" w:cs="Arial"/>
          <w:b/>
          <w:sz w:val="24"/>
          <w:szCs w:val="24"/>
          <w:shd w:val="clear" w:color="auto" w:fill="FFFFFF"/>
        </w:rPr>
        <w:tab/>
        <w:t>Visa and Permit Fees:</w:t>
      </w:r>
      <w:r>
        <w:rPr>
          <w:rFonts w:ascii="Arial Narrow" w:hAnsi="Arial Narrow" w:cs="Arial"/>
          <w:sz w:val="24"/>
          <w:szCs w:val="24"/>
          <w:shd w:val="clear" w:color="auto" w:fill="FFFFFF"/>
        </w:rPr>
        <w:t xml:space="preserve"> </w:t>
      </w:r>
      <w:r w:rsidR="00C3219C" w:rsidRPr="00693D46">
        <w:rPr>
          <w:rFonts w:ascii="Arial Narrow" w:hAnsi="Arial Narrow" w:cs="Arial"/>
          <w:sz w:val="24"/>
          <w:szCs w:val="24"/>
          <w:shd w:val="clear" w:color="auto" w:fill="FFFFFF"/>
        </w:rPr>
        <w:t xml:space="preserve">Foremost amongst </w:t>
      </w:r>
      <w:r w:rsidR="0086700E">
        <w:rPr>
          <w:rFonts w:ascii="Arial Narrow" w:hAnsi="Arial Narrow" w:cs="Arial"/>
          <w:sz w:val="24"/>
          <w:szCs w:val="24"/>
          <w:shd w:val="clear" w:color="auto" w:fill="FFFFFF"/>
        </w:rPr>
        <w:t xml:space="preserve">the costs that need to be monitored and lowered </w:t>
      </w:r>
      <w:r w:rsidR="00C3219C" w:rsidRPr="00693D46">
        <w:rPr>
          <w:rFonts w:ascii="Arial Narrow" w:hAnsi="Arial Narrow" w:cs="Arial"/>
          <w:sz w:val="24"/>
          <w:szCs w:val="24"/>
          <w:shd w:val="clear" w:color="auto" w:fill="FFFFFF"/>
        </w:rPr>
        <w:t>are</w:t>
      </w:r>
      <w:r w:rsidR="0086700E">
        <w:rPr>
          <w:rFonts w:ascii="Arial Narrow" w:hAnsi="Arial Narrow" w:cs="Arial"/>
          <w:sz w:val="24"/>
          <w:szCs w:val="24"/>
          <w:shd w:val="clear" w:color="auto" w:fill="FFFFFF"/>
        </w:rPr>
        <w:t xml:space="preserve"> the</w:t>
      </w:r>
      <w:r w:rsidR="00C3219C" w:rsidRPr="00693D46">
        <w:rPr>
          <w:rFonts w:ascii="Arial Narrow" w:hAnsi="Arial Narrow" w:cs="Arial"/>
          <w:sz w:val="24"/>
          <w:szCs w:val="24"/>
          <w:shd w:val="clear" w:color="auto" w:fill="FFFFFF"/>
        </w:rPr>
        <w:t xml:space="preserve"> direct fees and indirect costs charged by governments and public institutions for visas, residence permits, identity cards and other required documentations. These </w:t>
      </w:r>
      <w:r w:rsidR="0086700E">
        <w:rPr>
          <w:rFonts w:ascii="Arial Narrow" w:hAnsi="Arial Narrow" w:cs="Arial"/>
          <w:sz w:val="24"/>
          <w:szCs w:val="24"/>
          <w:shd w:val="clear" w:color="auto" w:fill="FFFFFF"/>
        </w:rPr>
        <w:t>are generally given low prominence despite the fact that in some countries migrant families are prevented from attaining certain status they are otherwise entitled to (including permanent residence and citizenship) due to high and prohibitive fees levied by governments.</w:t>
      </w:r>
      <w:r w:rsidR="00C3219C" w:rsidRPr="00693D46">
        <w:rPr>
          <w:rFonts w:ascii="Arial Narrow" w:hAnsi="Arial Narrow" w:cs="Arial"/>
          <w:sz w:val="24"/>
          <w:szCs w:val="24"/>
          <w:shd w:val="clear" w:color="auto" w:fill="FFFFFF"/>
        </w:rPr>
        <w:t xml:space="preserve"> </w:t>
      </w:r>
    </w:p>
    <w:p w:rsidR="00741672" w:rsidRPr="00693D46" w:rsidRDefault="00741672" w:rsidP="00DF17CF">
      <w:pPr>
        <w:pStyle w:val="ListParagraph"/>
        <w:spacing w:after="0" w:line="240" w:lineRule="auto"/>
        <w:ind w:left="0"/>
        <w:jc w:val="both"/>
        <w:rPr>
          <w:rFonts w:ascii="Arial Narrow" w:hAnsi="Arial Narrow" w:cs="Arial"/>
          <w:sz w:val="24"/>
          <w:szCs w:val="24"/>
          <w:shd w:val="clear" w:color="auto" w:fill="FFFFFF"/>
        </w:rPr>
      </w:pPr>
    </w:p>
    <w:p w:rsidR="00671C91" w:rsidRDefault="00741672" w:rsidP="00B5126A">
      <w:pPr>
        <w:pStyle w:val="ListParagraph"/>
        <w:spacing w:after="0" w:line="240" w:lineRule="auto"/>
        <w:ind w:hanging="720"/>
        <w:jc w:val="both"/>
        <w:rPr>
          <w:rFonts w:ascii="Arial Narrow" w:hAnsi="Arial Narrow" w:cs="Arial"/>
          <w:sz w:val="24"/>
          <w:szCs w:val="24"/>
          <w:shd w:val="clear" w:color="auto" w:fill="FFFFFF"/>
        </w:rPr>
      </w:pPr>
      <w:r w:rsidRPr="00693D46">
        <w:rPr>
          <w:rFonts w:ascii="Arial Narrow" w:hAnsi="Arial Narrow" w:cs="Arial"/>
          <w:b/>
          <w:sz w:val="24"/>
          <w:szCs w:val="24"/>
          <w:shd w:val="clear" w:color="auto" w:fill="FFFFFF"/>
        </w:rPr>
        <w:t>II.</w:t>
      </w:r>
      <w:r w:rsidRPr="00693D46">
        <w:rPr>
          <w:rFonts w:ascii="Arial Narrow" w:hAnsi="Arial Narrow" w:cs="Arial"/>
          <w:b/>
          <w:sz w:val="24"/>
          <w:szCs w:val="24"/>
          <w:shd w:val="clear" w:color="auto" w:fill="FFFFFF"/>
        </w:rPr>
        <w:tab/>
      </w:r>
      <w:r w:rsidR="00A74E61" w:rsidRPr="00693D46">
        <w:rPr>
          <w:rFonts w:ascii="Arial Narrow" w:hAnsi="Arial Narrow" w:cs="Arial"/>
          <w:b/>
          <w:sz w:val="24"/>
          <w:szCs w:val="24"/>
          <w:shd w:val="clear" w:color="auto" w:fill="FFFFFF"/>
        </w:rPr>
        <w:t xml:space="preserve">Cost Bearing </w:t>
      </w:r>
      <w:r w:rsidR="009A7D2E" w:rsidRPr="00693D46">
        <w:rPr>
          <w:rFonts w:ascii="Arial Narrow" w:hAnsi="Arial Narrow" w:cs="Arial"/>
          <w:b/>
          <w:sz w:val="24"/>
          <w:szCs w:val="24"/>
          <w:shd w:val="clear" w:color="auto" w:fill="FFFFFF"/>
        </w:rPr>
        <w:t>and Fair Fees</w:t>
      </w:r>
      <w:r w:rsidR="00A74E61" w:rsidRPr="00693D46">
        <w:rPr>
          <w:rFonts w:ascii="Arial Narrow" w:hAnsi="Arial Narrow" w:cs="Arial"/>
          <w:b/>
          <w:sz w:val="24"/>
          <w:szCs w:val="24"/>
          <w:shd w:val="clear" w:color="auto" w:fill="FFFFFF"/>
        </w:rPr>
        <w:t>:</w:t>
      </w:r>
      <w:r w:rsidR="00A74E61" w:rsidRPr="00693D46">
        <w:rPr>
          <w:rFonts w:ascii="Arial Narrow" w:hAnsi="Arial Narrow" w:cs="Arial"/>
          <w:sz w:val="24"/>
          <w:szCs w:val="24"/>
          <w:shd w:val="clear" w:color="auto" w:fill="FFFFFF"/>
        </w:rPr>
        <w:t xml:space="preserve"> T</w:t>
      </w:r>
      <w:r w:rsidR="009A7D2E" w:rsidRPr="00693D46">
        <w:rPr>
          <w:rFonts w:ascii="Arial Narrow" w:hAnsi="Arial Narrow" w:cs="Arial"/>
          <w:sz w:val="24"/>
          <w:szCs w:val="24"/>
          <w:shd w:val="clear" w:color="auto" w:fill="FFFFFF"/>
        </w:rPr>
        <w:t xml:space="preserve">o reduce costs incurred by migrants, tech-platform operators need to adopt the principle that expenditure on the </w:t>
      </w:r>
      <w:r w:rsidR="00B5126A">
        <w:rPr>
          <w:rFonts w:ascii="Arial Narrow" w:hAnsi="Arial Narrow" w:cs="Arial"/>
          <w:sz w:val="24"/>
          <w:szCs w:val="24"/>
          <w:shd w:val="clear" w:color="auto" w:fill="FFFFFF"/>
        </w:rPr>
        <w:t xml:space="preserve">construction </w:t>
      </w:r>
      <w:r w:rsidR="009A7D2E" w:rsidRPr="00693D46">
        <w:rPr>
          <w:rFonts w:ascii="Arial Narrow" w:hAnsi="Arial Narrow" w:cs="Arial"/>
          <w:sz w:val="24"/>
          <w:szCs w:val="24"/>
          <w:shd w:val="clear" w:color="auto" w:fill="FFFFFF"/>
        </w:rPr>
        <w:t xml:space="preserve">and development of the platforms and other infrastructure are treated as social and developmental investments to be borne by the operator. These costs should not be passed on </w:t>
      </w:r>
      <w:r w:rsidR="00F849C8">
        <w:rPr>
          <w:rFonts w:ascii="Arial Narrow" w:hAnsi="Arial Narrow" w:cs="Arial"/>
          <w:sz w:val="24"/>
          <w:szCs w:val="24"/>
          <w:shd w:val="clear" w:color="auto" w:fill="FFFFFF"/>
        </w:rPr>
        <w:t xml:space="preserve">to </w:t>
      </w:r>
      <w:r w:rsidR="00B5126A">
        <w:rPr>
          <w:rFonts w:ascii="Arial Narrow" w:hAnsi="Arial Narrow" w:cs="Arial"/>
          <w:sz w:val="24"/>
          <w:szCs w:val="24"/>
          <w:shd w:val="clear" w:color="auto" w:fill="FFFFFF"/>
        </w:rPr>
        <w:t>migrants</w:t>
      </w:r>
      <w:r w:rsidR="009A7D2E" w:rsidRPr="00693D46">
        <w:rPr>
          <w:rFonts w:ascii="Arial Narrow" w:hAnsi="Arial Narrow" w:cs="Arial"/>
          <w:sz w:val="24"/>
          <w:szCs w:val="24"/>
          <w:shd w:val="clear" w:color="auto" w:fill="FFFFFF"/>
        </w:rPr>
        <w:t>. Th</w:t>
      </w:r>
      <w:r w:rsidR="00B5126A">
        <w:rPr>
          <w:rFonts w:ascii="Arial Narrow" w:hAnsi="Arial Narrow" w:cs="Arial"/>
          <w:sz w:val="24"/>
          <w:szCs w:val="24"/>
          <w:shd w:val="clear" w:color="auto" w:fill="FFFFFF"/>
        </w:rPr>
        <w:t xml:space="preserve">e </w:t>
      </w:r>
      <w:r w:rsidR="009A7D2E" w:rsidRPr="00693D46">
        <w:rPr>
          <w:rFonts w:ascii="Arial Narrow" w:hAnsi="Arial Narrow" w:cs="Arial"/>
          <w:sz w:val="24"/>
          <w:szCs w:val="24"/>
          <w:shd w:val="clear" w:color="auto" w:fill="FFFFFF"/>
        </w:rPr>
        <w:t xml:space="preserve">cost bearing principle does not prevent operators charging reasonable fees for </w:t>
      </w:r>
      <w:r w:rsidR="00B5126A">
        <w:rPr>
          <w:rFonts w:ascii="Arial Narrow" w:hAnsi="Arial Narrow" w:cs="Arial"/>
          <w:sz w:val="24"/>
          <w:szCs w:val="24"/>
          <w:shd w:val="clear" w:color="auto" w:fill="FFFFFF"/>
        </w:rPr>
        <w:t xml:space="preserve">their </w:t>
      </w:r>
      <w:r w:rsidR="009A7D2E" w:rsidRPr="00693D46">
        <w:rPr>
          <w:rFonts w:ascii="Arial Narrow" w:hAnsi="Arial Narrow" w:cs="Arial"/>
          <w:sz w:val="24"/>
          <w:szCs w:val="24"/>
          <w:shd w:val="clear" w:color="auto" w:fill="FFFFFF"/>
        </w:rPr>
        <w:t xml:space="preserve">services. Furthermore, where fees are to be levied, they should be open, fair and proportionate, devoid of </w:t>
      </w:r>
      <w:r w:rsidR="00355F0E" w:rsidRPr="00693D46">
        <w:rPr>
          <w:rFonts w:ascii="Arial Narrow" w:hAnsi="Arial Narrow" w:cs="Arial"/>
          <w:sz w:val="24"/>
          <w:szCs w:val="24"/>
          <w:shd w:val="clear" w:color="auto" w:fill="FFFFFF"/>
        </w:rPr>
        <w:t>any element of profiteering and exploitation, so a</w:t>
      </w:r>
      <w:r w:rsidR="00B5126A">
        <w:rPr>
          <w:rFonts w:ascii="Arial Narrow" w:hAnsi="Arial Narrow" w:cs="Arial"/>
          <w:sz w:val="24"/>
          <w:szCs w:val="24"/>
          <w:shd w:val="clear" w:color="auto" w:fill="FFFFFF"/>
        </w:rPr>
        <w:t>s to genuinely empower migrants –</w:t>
      </w:r>
      <w:r w:rsidR="00355F0E" w:rsidRPr="00693D46">
        <w:rPr>
          <w:rFonts w:ascii="Arial Narrow" w:hAnsi="Arial Narrow" w:cs="Arial"/>
          <w:sz w:val="24"/>
          <w:szCs w:val="24"/>
          <w:shd w:val="clear" w:color="auto" w:fill="FFFFFF"/>
        </w:rPr>
        <w:t xml:space="preserve"> the majority of whom are low and mid income earners. These principles apply to commercial, social enterprise and government platform</w:t>
      </w:r>
      <w:r w:rsidR="00671C91" w:rsidRPr="00693D46">
        <w:rPr>
          <w:rFonts w:ascii="Arial Narrow" w:hAnsi="Arial Narrow" w:cs="Arial"/>
          <w:sz w:val="24"/>
          <w:szCs w:val="24"/>
          <w:shd w:val="clear" w:color="auto" w:fill="FFFFFF"/>
        </w:rPr>
        <w:t>s</w:t>
      </w:r>
      <w:r w:rsidR="00F849C8">
        <w:rPr>
          <w:rFonts w:ascii="Arial Narrow" w:hAnsi="Arial Narrow" w:cs="Arial"/>
          <w:sz w:val="24"/>
          <w:szCs w:val="24"/>
          <w:shd w:val="clear" w:color="auto" w:fill="FFFFFF"/>
        </w:rPr>
        <w:t>.</w:t>
      </w:r>
    </w:p>
    <w:p w:rsidR="00EC2C42" w:rsidRPr="00693D46" w:rsidRDefault="00EC2C42" w:rsidP="00B5126A">
      <w:pPr>
        <w:pStyle w:val="ListParagraph"/>
        <w:spacing w:after="0" w:line="240" w:lineRule="auto"/>
        <w:ind w:hanging="720"/>
        <w:jc w:val="both"/>
        <w:rPr>
          <w:rFonts w:ascii="Arial Narrow" w:hAnsi="Arial Narrow" w:cs="Arial"/>
          <w:sz w:val="24"/>
          <w:szCs w:val="24"/>
          <w:shd w:val="clear" w:color="auto" w:fill="FFFFFF"/>
        </w:rPr>
      </w:pPr>
    </w:p>
    <w:p w:rsidR="00476DE5" w:rsidRPr="00693D46" w:rsidRDefault="00741672" w:rsidP="00741672">
      <w:pPr>
        <w:pStyle w:val="ListParagraph"/>
        <w:spacing w:after="0" w:line="240" w:lineRule="auto"/>
        <w:ind w:hanging="720"/>
        <w:jc w:val="both"/>
        <w:rPr>
          <w:rFonts w:ascii="Arial Narrow" w:hAnsi="Arial Narrow" w:cs="Arial"/>
          <w:sz w:val="24"/>
          <w:szCs w:val="24"/>
          <w:shd w:val="clear" w:color="auto" w:fill="FFFFFF"/>
        </w:rPr>
      </w:pPr>
      <w:r w:rsidRPr="00693D46">
        <w:rPr>
          <w:rFonts w:ascii="Arial Narrow" w:hAnsi="Arial Narrow" w:cs="Arial"/>
          <w:b/>
          <w:sz w:val="24"/>
          <w:szCs w:val="24"/>
          <w:shd w:val="clear" w:color="auto" w:fill="FFFFFF"/>
        </w:rPr>
        <w:t>III.</w:t>
      </w:r>
      <w:r w:rsidRPr="00693D46">
        <w:rPr>
          <w:rFonts w:ascii="Arial Narrow" w:hAnsi="Arial Narrow" w:cs="Arial"/>
          <w:b/>
          <w:sz w:val="24"/>
          <w:szCs w:val="24"/>
          <w:shd w:val="clear" w:color="auto" w:fill="FFFFFF"/>
        </w:rPr>
        <w:tab/>
      </w:r>
      <w:r w:rsidR="00AE1882" w:rsidRPr="00693D46">
        <w:rPr>
          <w:rFonts w:ascii="Arial Narrow" w:hAnsi="Arial Narrow" w:cs="Arial"/>
          <w:b/>
          <w:sz w:val="24"/>
          <w:szCs w:val="24"/>
          <w:shd w:val="clear" w:color="auto" w:fill="FFFFFF"/>
        </w:rPr>
        <w:t xml:space="preserve">Monitoring and Promotion of </w:t>
      </w:r>
      <w:r w:rsidR="00476DE5" w:rsidRPr="00693D46">
        <w:rPr>
          <w:rFonts w:ascii="Arial Narrow" w:hAnsi="Arial Narrow" w:cs="Arial"/>
          <w:b/>
          <w:sz w:val="24"/>
          <w:szCs w:val="24"/>
          <w:shd w:val="clear" w:color="auto" w:fill="FFFFFF"/>
        </w:rPr>
        <w:t>Agreements</w:t>
      </w:r>
      <w:r w:rsidR="00AE1882" w:rsidRPr="00693D46">
        <w:rPr>
          <w:rFonts w:ascii="Arial Narrow" w:hAnsi="Arial Narrow" w:cs="Arial"/>
          <w:b/>
          <w:sz w:val="24"/>
          <w:szCs w:val="24"/>
          <w:shd w:val="clear" w:color="auto" w:fill="FFFFFF"/>
        </w:rPr>
        <w:t>:</w:t>
      </w:r>
      <w:r w:rsidR="00AE1882" w:rsidRPr="00693D46">
        <w:rPr>
          <w:rFonts w:ascii="Arial Narrow" w:hAnsi="Arial Narrow" w:cs="Arial"/>
          <w:sz w:val="24"/>
          <w:szCs w:val="24"/>
          <w:shd w:val="clear" w:color="auto" w:fill="FFFFFF"/>
        </w:rPr>
        <w:t xml:space="preserve"> </w:t>
      </w:r>
      <w:r w:rsidR="004768FD" w:rsidRPr="00693D46">
        <w:rPr>
          <w:rFonts w:ascii="Arial Narrow" w:hAnsi="Arial Narrow" w:cs="Arial"/>
          <w:sz w:val="24"/>
          <w:szCs w:val="24"/>
          <w:shd w:val="clear" w:color="auto" w:fill="FFFFFF"/>
        </w:rPr>
        <w:t xml:space="preserve">There are SDG targets, GCM commitments, </w:t>
      </w:r>
      <w:r w:rsidR="00A74E61" w:rsidRPr="00693D46">
        <w:rPr>
          <w:rFonts w:ascii="Arial Narrow" w:hAnsi="Arial Narrow" w:cs="Arial"/>
          <w:sz w:val="24"/>
          <w:szCs w:val="24"/>
          <w:shd w:val="clear" w:color="auto" w:fill="FFFFFF"/>
        </w:rPr>
        <w:t xml:space="preserve">ILO </w:t>
      </w:r>
      <w:r w:rsidR="004768FD" w:rsidRPr="00693D46">
        <w:rPr>
          <w:rFonts w:ascii="Arial Narrow" w:hAnsi="Arial Narrow" w:cs="Arial"/>
          <w:sz w:val="24"/>
          <w:szCs w:val="24"/>
          <w:shd w:val="clear" w:color="auto" w:fill="FFFFFF"/>
        </w:rPr>
        <w:t xml:space="preserve">standards, IOM </w:t>
      </w:r>
      <w:r w:rsidR="00325CD4" w:rsidRPr="00693D46">
        <w:rPr>
          <w:rFonts w:ascii="Arial Narrow" w:hAnsi="Arial Narrow" w:cs="Arial"/>
          <w:sz w:val="24"/>
          <w:szCs w:val="24"/>
          <w:shd w:val="clear" w:color="auto" w:fill="FFFFFF"/>
        </w:rPr>
        <w:t xml:space="preserve">programmes, World Bank and IFAD schemes and other </w:t>
      </w:r>
      <w:r w:rsidR="00476DE5" w:rsidRPr="00693D46">
        <w:rPr>
          <w:rFonts w:ascii="Arial Narrow" w:hAnsi="Arial Narrow" w:cs="Arial"/>
          <w:sz w:val="24"/>
          <w:szCs w:val="24"/>
          <w:shd w:val="clear" w:color="auto" w:fill="FFFFFF"/>
        </w:rPr>
        <w:t xml:space="preserve">agreements, protocols and </w:t>
      </w:r>
      <w:r w:rsidR="004768FD" w:rsidRPr="00693D46">
        <w:rPr>
          <w:rFonts w:ascii="Arial Narrow" w:hAnsi="Arial Narrow" w:cs="Arial"/>
          <w:sz w:val="24"/>
          <w:szCs w:val="24"/>
          <w:shd w:val="clear" w:color="auto" w:fill="FFFFFF"/>
        </w:rPr>
        <w:t xml:space="preserve">frameworks </w:t>
      </w:r>
      <w:r w:rsidR="00325CD4" w:rsidRPr="00693D46">
        <w:rPr>
          <w:rFonts w:ascii="Arial Narrow" w:hAnsi="Arial Narrow" w:cs="Arial"/>
          <w:sz w:val="24"/>
          <w:szCs w:val="24"/>
          <w:shd w:val="clear" w:color="auto" w:fill="FFFFFF"/>
        </w:rPr>
        <w:t xml:space="preserve">relating to the reduction of the cost of migrant recruitment and remittances. Tech-platforms can provide ongoing </w:t>
      </w:r>
      <w:r w:rsidR="00476DE5" w:rsidRPr="00693D46">
        <w:rPr>
          <w:rFonts w:ascii="Arial Narrow" w:hAnsi="Arial Narrow" w:cs="Arial"/>
          <w:sz w:val="24"/>
          <w:szCs w:val="24"/>
          <w:shd w:val="clear" w:color="auto" w:fill="FFFFFF"/>
        </w:rPr>
        <w:t xml:space="preserve">monitoring, performance and compliance </w:t>
      </w:r>
      <w:r w:rsidR="00325CD4" w:rsidRPr="00693D46">
        <w:rPr>
          <w:rFonts w:ascii="Arial Narrow" w:hAnsi="Arial Narrow" w:cs="Arial"/>
          <w:sz w:val="24"/>
          <w:szCs w:val="24"/>
          <w:shd w:val="clear" w:color="auto" w:fill="FFFFFF"/>
        </w:rPr>
        <w:t>data and intelligence specific to individual countries and migration corridors</w:t>
      </w:r>
      <w:r w:rsidR="00476DE5" w:rsidRPr="00693D46">
        <w:rPr>
          <w:rFonts w:ascii="Arial Narrow" w:hAnsi="Arial Narrow" w:cs="Arial"/>
          <w:sz w:val="24"/>
          <w:szCs w:val="24"/>
          <w:shd w:val="clear" w:color="auto" w:fill="FFFFFF"/>
        </w:rPr>
        <w:t xml:space="preserve">. Up to date empirical data from the platforms can inform ever evolving </w:t>
      </w:r>
      <w:r w:rsidR="00325CD4" w:rsidRPr="00693D46">
        <w:rPr>
          <w:rFonts w:ascii="Arial Narrow" w:hAnsi="Arial Narrow" w:cs="Arial"/>
          <w:sz w:val="24"/>
          <w:szCs w:val="24"/>
          <w:shd w:val="clear" w:color="auto" w:fill="FFFFFF"/>
        </w:rPr>
        <w:t xml:space="preserve">bespoke </w:t>
      </w:r>
      <w:r w:rsidR="00476DE5" w:rsidRPr="00693D46">
        <w:rPr>
          <w:rFonts w:ascii="Arial Narrow" w:hAnsi="Arial Narrow" w:cs="Arial"/>
          <w:sz w:val="24"/>
          <w:szCs w:val="24"/>
          <w:shd w:val="clear" w:color="auto" w:fill="FFFFFF"/>
        </w:rPr>
        <w:t xml:space="preserve">responses to stimulate, promote and incentivise performance to achieve </w:t>
      </w:r>
      <w:r w:rsidR="008140D8">
        <w:rPr>
          <w:rFonts w:ascii="Arial Narrow" w:hAnsi="Arial Narrow" w:cs="Arial"/>
          <w:sz w:val="24"/>
          <w:szCs w:val="24"/>
          <w:shd w:val="clear" w:color="auto" w:fill="FFFFFF"/>
        </w:rPr>
        <w:t xml:space="preserve">the target in the </w:t>
      </w:r>
      <w:r w:rsidR="00476DE5" w:rsidRPr="00693D46">
        <w:rPr>
          <w:rFonts w:ascii="Arial Narrow" w:hAnsi="Arial Narrow" w:cs="Arial"/>
          <w:sz w:val="24"/>
          <w:szCs w:val="24"/>
          <w:shd w:val="clear" w:color="auto" w:fill="FFFFFF"/>
        </w:rPr>
        <w:t>existing agreements.</w:t>
      </w:r>
    </w:p>
    <w:p w:rsidR="00476DE5" w:rsidRPr="00693D46" w:rsidRDefault="00476DE5" w:rsidP="00A74E61">
      <w:pPr>
        <w:pStyle w:val="ListParagraph"/>
        <w:spacing w:after="0" w:line="240" w:lineRule="auto"/>
        <w:ind w:left="0"/>
        <w:jc w:val="both"/>
        <w:rPr>
          <w:rFonts w:ascii="Arial Narrow" w:hAnsi="Arial Narrow" w:cs="Arial"/>
          <w:sz w:val="24"/>
          <w:szCs w:val="24"/>
          <w:shd w:val="clear" w:color="auto" w:fill="FFFFFF"/>
        </w:rPr>
      </w:pPr>
    </w:p>
    <w:p w:rsidR="00747D28" w:rsidRPr="00693D46" w:rsidRDefault="00741672" w:rsidP="00741672">
      <w:pPr>
        <w:spacing w:after="0" w:line="240" w:lineRule="auto"/>
        <w:ind w:left="720" w:hanging="720"/>
        <w:jc w:val="both"/>
        <w:rPr>
          <w:rFonts w:ascii="Arial Narrow" w:eastAsia="Times New Roman" w:hAnsi="Arial Narrow" w:cs="Arial"/>
          <w:sz w:val="24"/>
          <w:szCs w:val="24"/>
          <w:shd w:val="clear" w:color="auto" w:fill="FFFFFF"/>
          <w:lang w:eastAsia="id-ID"/>
        </w:rPr>
      </w:pPr>
      <w:r w:rsidRPr="00693D46">
        <w:rPr>
          <w:rFonts w:ascii="Arial Narrow" w:eastAsia="Times New Roman" w:hAnsi="Arial Narrow" w:cs="Arial"/>
          <w:b/>
          <w:sz w:val="24"/>
          <w:szCs w:val="24"/>
          <w:shd w:val="clear" w:color="auto" w:fill="FFFFFF"/>
          <w:lang w:eastAsia="id-ID"/>
        </w:rPr>
        <w:t>IV.</w:t>
      </w:r>
      <w:r w:rsidRPr="00693D46">
        <w:rPr>
          <w:rFonts w:ascii="Arial Narrow" w:eastAsia="Times New Roman" w:hAnsi="Arial Narrow" w:cs="Arial"/>
          <w:b/>
          <w:sz w:val="24"/>
          <w:szCs w:val="24"/>
          <w:shd w:val="clear" w:color="auto" w:fill="FFFFFF"/>
          <w:lang w:eastAsia="id-ID"/>
        </w:rPr>
        <w:tab/>
      </w:r>
      <w:r w:rsidR="00747D28" w:rsidRPr="00693D46">
        <w:rPr>
          <w:rFonts w:ascii="Arial Narrow" w:eastAsia="Times New Roman" w:hAnsi="Arial Narrow" w:cs="Arial"/>
          <w:b/>
          <w:sz w:val="24"/>
          <w:szCs w:val="24"/>
          <w:shd w:val="clear" w:color="auto" w:fill="FFFFFF"/>
          <w:lang w:eastAsia="id-ID"/>
        </w:rPr>
        <w:t xml:space="preserve">Cost and </w:t>
      </w:r>
      <w:r w:rsidR="00F42FC3" w:rsidRPr="00693D46">
        <w:rPr>
          <w:rFonts w:ascii="Arial Narrow" w:eastAsia="Times New Roman" w:hAnsi="Arial Narrow" w:cs="Arial"/>
          <w:b/>
          <w:sz w:val="24"/>
          <w:szCs w:val="24"/>
          <w:shd w:val="clear" w:color="auto" w:fill="FFFFFF"/>
          <w:lang w:eastAsia="id-ID"/>
        </w:rPr>
        <w:t>Service Comparison and Rating:</w:t>
      </w:r>
      <w:r w:rsidR="00F42FC3" w:rsidRPr="00693D46">
        <w:rPr>
          <w:rFonts w:ascii="Arial Narrow" w:eastAsia="Times New Roman" w:hAnsi="Arial Narrow" w:cs="Arial"/>
          <w:sz w:val="24"/>
          <w:szCs w:val="24"/>
          <w:shd w:val="clear" w:color="auto" w:fill="FFFFFF"/>
          <w:lang w:eastAsia="id-ID"/>
        </w:rPr>
        <w:t xml:space="preserve"> </w:t>
      </w:r>
      <w:r w:rsidR="003E7812" w:rsidRPr="00693D46">
        <w:rPr>
          <w:rFonts w:ascii="Arial Narrow" w:eastAsia="Times New Roman" w:hAnsi="Arial Narrow" w:cs="Arial"/>
          <w:sz w:val="24"/>
          <w:szCs w:val="24"/>
          <w:shd w:val="clear" w:color="auto" w:fill="FFFFFF"/>
          <w:lang w:eastAsia="id-ID"/>
        </w:rPr>
        <w:t>Remittance cost comparison websites have been around fo</w:t>
      </w:r>
      <w:r w:rsidR="00E524A7">
        <w:rPr>
          <w:rFonts w:ascii="Arial Narrow" w:eastAsia="Times New Roman" w:hAnsi="Arial Narrow" w:cs="Arial"/>
          <w:sz w:val="24"/>
          <w:szCs w:val="24"/>
          <w:shd w:val="clear" w:color="auto" w:fill="FFFFFF"/>
          <w:lang w:eastAsia="id-ID"/>
        </w:rPr>
        <w:t>r about 20 years. New technologies</w:t>
      </w:r>
      <w:r w:rsidR="003E7812" w:rsidRPr="00693D46">
        <w:rPr>
          <w:rFonts w:ascii="Arial Narrow" w:eastAsia="Times New Roman" w:hAnsi="Arial Narrow" w:cs="Arial"/>
          <w:sz w:val="24"/>
          <w:szCs w:val="24"/>
          <w:shd w:val="clear" w:color="auto" w:fill="FFFFFF"/>
          <w:lang w:eastAsia="id-ID"/>
        </w:rPr>
        <w:t xml:space="preserve"> provide the opportunity for comparisons to be corridor specific, more precise, covering both transfer fees and hidden foreign exchange charges, using </w:t>
      </w:r>
      <w:r w:rsidR="00264EAD">
        <w:rPr>
          <w:rFonts w:ascii="Arial Narrow" w:eastAsia="Times New Roman" w:hAnsi="Arial Narrow" w:cs="Arial"/>
          <w:sz w:val="24"/>
          <w:szCs w:val="24"/>
          <w:shd w:val="clear" w:color="auto" w:fill="FFFFFF"/>
          <w:lang w:eastAsia="id-ID"/>
        </w:rPr>
        <w:t xml:space="preserve">real-time </w:t>
      </w:r>
      <w:r w:rsidR="003E7812" w:rsidRPr="00693D46">
        <w:rPr>
          <w:rFonts w:ascii="Arial Narrow" w:eastAsia="Times New Roman" w:hAnsi="Arial Narrow" w:cs="Arial"/>
          <w:sz w:val="24"/>
          <w:szCs w:val="24"/>
          <w:shd w:val="clear" w:color="auto" w:fill="FFFFFF"/>
          <w:lang w:eastAsia="id-ID"/>
        </w:rPr>
        <w:t xml:space="preserve">data. Such enhanced cost comparison can also be applied to recruitment costs. Furthermore, cost comparisons can be complemented by service delivery </w:t>
      </w:r>
      <w:r w:rsidR="002C10BC">
        <w:rPr>
          <w:rFonts w:ascii="Arial Narrow" w:eastAsia="Times New Roman" w:hAnsi="Arial Narrow" w:cs="Arial"/>
          <w:sz w:val="24"/>
          <w:szCs w:val="24"/>
          <w:shd w:val="clear" w:color="auto" w:fill="FFFFFF"/>
          <w:lang w:eastAsia="id-ID"/>
        </w:rPr>
        <w:t xml:space="preserve">rating and </w:t>
      </w:r>
      <w:r w:rsidR="003E7812" w:rsidRPr="00693D46">
        <w:rPr>
          <w:rFonts w:ascii="Arial Narrow" w:eastAsia="Times New Roman" w:hAnsi="Arial Narrow" w:cs="Arial"/>
          <w:sz w:val="24"/>
          <w:szCs w:val="24"/>
          <w:shd w:val="clear" w:color="auto" w:fill="FFFFFF"/>
          <w:lang w:eastAsia="id-ID"/>
        </w:rPr>
        <w:t xml:space="preserve">comparison. This </w:t>
      </w:r>
      <w:r w:rsidR="002C10BC">
        <w:rPr>
          <w:rFonts w:ascii="Arial Narrow" w:eastAsia="Times New Roman" w:hAnsi="Arial Narrow" w:cs="Arial"/>
          <w:sz w:val="24"/>
          <w:szCs w:val="24"/>
          <w:shd w:val="clear" w:color="auto" w:fill="FFFFFF"/>
          <w:lang w:eastAsia="id-ID"/>
        </w:rPr>
        <w:t xml:space="preserve">can </w:t>
      </w:r>
      <w:r w:rsidR="00DD398F" w:rsidRPr="00693D46">
        <w:rPr>
          <w:rFonts w:ascii="Arial Narrow" w:eastAsia="Times New Roman" w:hAnsi="Arial Narrow" w:cs="Arial"/>
          <w:sz w:val="24"/>
          <w:szCs w:val="24"/>
          <w:shd w:val="clear" w:color="auto" w:fill="FFFFFF"/>
          <w:lang w:eastAsia="id-ID"/>
        </w:rPr>
        <w:t xml:space="preserve">expose and weed out unethical companies, </w:t>
      </w:r>
      <w:r w:rsidR="003E7812" w:rsidRPr="00693D46">
        <w:rPr>
          <w:rFonts w:ascii="Arial Narrow" w:eastAsia="Times New Roman" w:hAnsi="Arial Narrow" w:cs="Arial"/>
          <w:sz w:val="24"/>
          <w:szCs w:val="24"/>
          <w:shd w:val="clear" w:color="auto" w:fill="FFFFFF"/>
          <w:lang w:eastAsia="id-ID"/>
        </w:rPr>
        <w:t xml:space="preserve">promote fair business competition, leading to improved services, reduced costs and higher </w:t>
      </w:r>
      <w:r w:rsidR="00747D28" w:rsidRPr="00693D46">
        <w:rPr>
          <w:rFonts w:ascii="Arial Narrow" w:eastAsia="Times New Roman" w:hAnsi="Arial Narrow" w:cs="Arial"/>
          <w:sz w:val="24"/>
          <w:szCs w:val="24"/>
          <w:shd w:val="clear" w:color="auto" w:fill="FFFFFF"/>
          <w:lang w:eastAsia="id-ID"/>
        </w:rPr>
        <w:t>value for money. The tech-platforms can provide the information and functionalities in easy formats for different devices and mobile phones. Key facts, figures and observations can also be provided in text, audio and visual illust</w:t>
      </w:r>
      <w:r w:rsidR="00E524A7">
        <w:rPr>
          <w:rFonts w:ascii="Arial Narrow" w:eastAsia="Times New Roman" w:hAnsi="Arial Narrow" w:cs="Arial"/>
          <w:sz w:val="24"/>
          <w:szCs w:val="24"/>
          <w:shd w:val="clear" w:color="auto" w:fill="FFFFFF"/>
          <w:lang w:eastAsia="id-ID"/>
        </w:rPr>
        <w:t>rations in different languages.</w:t>
      </w:r>
    </w:p>
    <w:p w:rsidR="00747D28" w:rsidRPr="00693D46" w:rsidRDefault="00747D28" w:rsidP="00F42FC3">
      <w:pPr>
        <w:spacing w:after="0" w:line="240" w:lineRule="auto"/>
        <w:jc w:val="both"/>
        <w:rPr>
          <w:rFonts w:ascii="Arial Narrow" w:eastAsia="Times New Roman" w:hAnsi="Arial Narrow" w:cs="Arial"/>
          <w:sz w:val="24"/>
          <w:szCs w:val="24"/>
          <w:shd w:val="clear" w:color="auto" w:fill="FFFFFF"/>
          <w:lang w:eastAsia="id-ID"/>
        </w:rPr>
      </w:pPr>
    </w:p>
    <w:p w:rsidR="000C01C5" w:rsidRPr="00693D46" w:rsidRDefault="00741672" w:rsidP="00741672">
      <w:pPr>
        <w:pStyle w:val="ListParagraph"/>
        <w:spacing w:after="0" w:line="240" w:lineRule="auto"/>
        <w:ind w:hanging="720"/>
        <w:jc w:val="both"/>
        <w:rPr>
          <w:rFonts w:ascii="Arial Narrow" w:eastAsia="Times New Roman" w:hAnsi="Arial Narrow" w:cs="Arial"/>
          <w:sz w:val="24"/>
          <w:szCs w:val="24"/>
          <w:lang w:eastAsia="id-ID"/>
        </w:rPr>
      </w:pPr>
      <w:r w:rsidRPr="00693D46">
        <w:rPr>
          <w:rFonts w:ascii="Arial Narrow" w:eastAsia="Times New Roman" w:hAnsi="Arial Narrow" w:cs="Arial"/>
          <w:b/>
          <w:sz w:val="24"/>
          <w:szCs w:val="24"/>
          <w:lang w:eastAsia="id-ID"/>
        </w:rPr>
        <w:t>V.</w:t>
      </w:r>
      <w:r w:rsidRPr="00693D46">
        <w:rPr>
          <w:rFonts w:ascii="Arial Narrow" w:eastAsia="Times New Roman" w:hAnsi="Arial Narrow" w:cs="Arial"/>
          <w:b/>
          <w:sz w:val="24"/>
          <w:szCs w:val="24"/>
          <w:lang w:eastAsia="id-ID"/>
        </w:rPr>
        <w:tab/>
      </w:r>
      <w:r w:rsidR="009A2901" w:rsidRPr="00693D46">
        <w:rPr>
          <w:rFonts w:ascii="Arial Narrow" w:eastAsia="Times New Roman" w:hAnsi="Arial Narrow" w:cs="Arial"/>
          <w:b/>
          <w:sz w:val="24"/>
          <w:szCs w:val="24"/>
          <w:lang w:eastAsia="id-ID"/>
        </w:rPr>
        <w:t xml:space="preserve">Linked and </w:t>
      </w:r>
      <w:r w:rsidR="00C3219C" w:rsidRPr="00693D46">
        <w:rPr>
          <w:rFonts w:ascii="Arial Narrow" w:eastAsia="Times New Roman" w:hAnsi="Arial Narrow" w:cs="Arial"/>
          <w:b/>
          <w:sz w:val="24"/>
          <w:szCs w:val="24"/>
          <w:lang w:eastAsia="id-ID"/>
        </w:rPr>
        <w:t xml:space="preserve">Complementary </w:t>
      </w:r>
      <w:r w:rsidR="004017C8" w:rsidRPr="00693D46">
        <w:rPr>
          <w:rFonts w:ascii="Arial Narrow" w:eastAsia="Times New Roman" w:hAnsi="Arial Narrow" w:cs="Arial"/>
          <w:b/>
          <w:sz w:val="24"/>
          <w:szCs w:val="24"/>
          <w:lang w:eastAsia="id-ID"/>
        </w:rPr>
        <w:t>Services:</w:t>
      </w:r>
      <w:r w:rsidR="004017C8" w:rsidRPr="00693D46">
        <w:rPr>
          <w:rFonts w:ascii="Arial Narrow" w:eastAsia="Times New Roman" w:hAnsi="Arial Narrow" w:cs="Arial"/>
          <w:sz w:val="24"/>
          <w:szCs w:val="24"/>
          <w:lang w:eastAsia="id-ID"/>
        </w:rPr>
        <w:t xml:space="preserve"> </w:t>
      </w:r>
      <w:r w:rsidR="008B3AB8" w:rsidRPr="00693D46">
        <w:rPr>
          <w:rFonts w:ascii="Arial Narrow" w:eastAsia="Times New Roman" w:hAnsi="Arial Narrow" w:cs="Arial"/>
          <w:sz w:val="24"/>
          <w:szCs w:val="24"/>
          <w:lang w:eastAsia="id-ID"/>
        </w:rPr>
        <w:t xml:space="preserve">There are many complementary financial and professional development services that migrants need which, through the use of technology can be provided at minimal marginal cost by the </w:t>
      </w:r>
      <w:r w:rsidR="00E524A7">
        <w:rPr>
          <w:rFonts w:ascii="Arial Narrow" w:eastAsia="Times New Roman" w:hAnsi="Arial Narrow" w:cs="Arial"/>
          <w:sz w:val="24"/>
          <w:szCs w:val="24"/>
          <w:lang w:eastAsia="id-ID"/>
        </w:rPr>
        <w:t xml:space="preserve">Fintech, </w:t>
      </w:r>
      <w:r w:rsidR="008B3AB8" w:rsidRPr="00693D46">
        <w:rPr>
          <w:rFonts w:ascii="Arial Narrow" w:eastAsia="Times New Roman" w:hAnsi="Arial Narrow" w:cs="Arial"/>
          <w:sz w:val="24"/>
          <w:szCs w:val="24"/>
          <w:lang w:eastAsia="id-ID"/>
        </w:rPr>
        <w:t xml:space="preserve">remittance and recruitment companies. Remittances can be linked to related services such as: payments for services and goods; health insurance; education payment plans; </w:t>
      </w:r>
      <w:r w:rsidR="004D27AD">
        <w:rPr>
          <w:rFonts w:ascii="Arial Narrow" w:eastAsia="Times New Roman" w:hAnsi="Arial Narrow" w:cs="Arial"/>
          <w:sz w:val="24"/>
          <w:szCs w:val="24"/>
          <w:lang w:eastAsia="id-ID"/>
        </w:rPr>
        <w:t xml:space="preserve">bank accounts; </w:t>
      </w:r>
      <w:r w:rsidR="00E524A7">
        <w:rPr>
          <w:rFonts w:ascii="Arial Narrow" w:eastAsia="Times New Roman" w:hAnsi="Arial Narrow" w:cs="Arial"/>
          <w:sz w:val="24"/>
          <w:szCs w:val="24"/>
          <w:lang w:eastAsia="id-ID"/>
        </w:rPr>
        <w:t xml:space="preserve">wage and salary processing; </w:t>
      </w:r>
      <w:r w:rsidR="008B3AB8" w:rsidRPr="00693D46">
        <w:rPr>
          <w:rFonts w:ascii="Arial Narrow" w:eastAsia="Times New Roman" w:hAnsi="Arial Narrow" w:cs="Arial"/>
          <w:sz w:val="24"/>
          <w:szCs w:val="24"/>
          <w:lang w:eastAsia="id-ID"/>
        </w:rPr>
        <w:t>savings</w:t>
      </w:r>
      <w:r w:rsidR="00E524A7">
        <w:rPr>
          <w:rFonts w:ascii="Arial Narrow" w:eastAsia="Times New Roman" w:hAnsi="Arial Narrow" w:cs="Arial"/>
          <w:sz w:val="24"/>
          <w:szCs w:val="24"/>
          <w:lang w:eastAsia="id-ID"/>
        </w:rPr>
        <w:t xml:space="preserve">, </w:t>
      </w:r>
      <w:r w:rsidR="008B3AB8" w:rsidRPr="00693D46">
        <w:rPr>
          <w:rFonts w:ascii="Arial Narrow" w:eastAsia="Times New Roman" w:hAnsi="Arial Narrow" w:cs="Arial"/>
          <w:sz w:val="24"/>
          <w:szCs w:val="24"/>
          <w:lang w:eastAsia="id-ID"/>
        </w:rPr>
        <w:t>investments</w:t>
      </w:r>
      <w:r w:rsidR="00E524A7">
        <w:rPr>
          <w:rFonts w:ascii="Arial Narrow" w:eastAsia="Times New Roman" w:hAnsi="Arial Narrow" w:cs="Arial"/>
          <w:sz w:val="24"/>
          <w:szCs w:val="24"/>
          <w:lang w:eastAsia="id-ID"/>
        </w:rPr>
        <w:t xml:space="preserve"> and loans</w:t>
      </w:r>
      <w:r w:rsidR="008B3AB8" w:rsidRPr="00693D46">
        <w:rPr>
          <w:rFonts w:ascii="Arial Narrow" w:eastAsia="Times New Roman" w:hAnsi="Arial Narrow" w:cs="Arial"/>
          <w:sz w:val="24"/>
          <w:szCs w:val="24"/>
          <w:lang w:eastAsia="id-ID"/>
        </w:rPr>
        <w:t xml:space="preserve">; voluntary contribution to pensions and </w:t>
      </w:r>
      <w:r w:rsidR="000C01C5" w:rsidRPr="00693D46">
        <w:rPr>
          <w:rFonts w:ascii="Arial Narrow" w:eastAsia="Times New Roman" w:hAnsi="Arial Narrow" w:cs="Arial"/>
          <w:sz w:val="24"/>
          <w:szCs w:val="24"/>
          <w:lang w:eastAsia="id-ID"/>
        </w:rPr>
        <w:t xml:space="preserve">social security </w:t>
      </w:r>
      <w:r w:rsidR="008B3AB8" w:rsidRPr="00693D46">
        <w:rPr>
          <w:rFonts w:ascii="Arial Narrow" w:eastAsia="Times New Roman" w:hAnsi="Arial Narrow" w:cs="Arial"/>
          <w:sz w:val="24"/>
          <w:szCs w:val="24"/>
          <w:lang w:eastAsia="id-ID"/>
        </w:rPr>
        <w:t>schemes</w:t>
      </w:r>
      <w:r w:rsidR="000C01C5" w:rsidRPr="00693D46">
        <w:rPr>
          <w:rFonts w:ascii="Arial Narrow" w:eastAsia="Times New Roman" w:hAnsi="Arial Narrow" w:cs="Arial"/>
          <w:sz w:val="24"/>
          <w:szCs w:val="24"/>
          <w:lang w:eastAsia="id-ID"/>
        </w:rPr>
        <w:t xml:space="preserve">. </w:t>
      </w:r>
      <w:r w:rsidR="00EA5F69">
        <w:rPr>
          <w:rFonts w:ascii="Arial Narrow" w:eastAsia="Times New Roman" w:hAnsi="Arial Narrow" w:cs="Arial"/>
          <w:sz w:val="24"/>
          <w:szCs w:val="24"/>
          <w:lang w:eastAsia="id-ID"/>
        </w:rPr>
        <w:t>Migrant r</w:t>
      </w:r>
      <w:r w:rsidR="000C01C5" w:rsidRPr="00693D46">
        <w:rPr>
          <w:rFonts w:ascii="Arial Narrow" w:eastAsia="Times New Roman" w:hAnsi="Arial Narrow" w:cs="Arial"/>
          <w:sz w:val="24"/>
          <w:szCs w:val="24"/>
          <w:lang w:eastAsia="id-ID"/>
        </w:rPr>
        <w:t xml:space="preserve">ecruitment can be linked to related services such as: recognition and validation of skills and experiences; skills development and career guidance; training and Continuing Professional </w:t>
      </w:r>
      <w:r w:rsidR="000C01C5" w:rsidRPr="00693D46">
        <w:rPr>
          <w:rFonts w:ascii="Arial Narrow" w:eastAsia="Times New Roman" w:hAnsi="Arial Narrow" w:cs="Arial"/>
          <w:sz w:val="24"/>
          <w:szCs w:val="24"/>
          <w:lang w:eastAsia="id-ID"/>
        </w:rPr>
        <w:lastRenderedPageBreak/>
        <w:t xml:space="preserve">Development (CPD); visa, permit and document renewals. Using technology and multi-stakeholder partnerships to develop and offer related services </w:t>
      </w:r>
      <w:r w:rsidR="00EA5F69">
        <w:rPr>
          <w:rFonts w:ascii="Arial Narrow" w:eastAsia="Times New Roman" w:hAnsi="Arial Narrow" w:cs="Arial"/>
          <w:sz w:val="24"/>
          <w:szCs w:val="24"/>
          <w:lang w:eastAsia="id-ID"/>
        </w:rPr>
        <w:t xml:space="preserve">can </w:t>
      </w:r>
      <w:r w:rsidR="000C01C5" w:rsidRPr="00693D46">
        <w:rPr>
          <w:rFonts w:ascii="Arial Narrow" w:eastAsia="Times New Roman" w:hAnsi="Arial Narrow" w:cs="Arial"/>
          <w:sz w:val="24"/>
          <w:szCs w:val="24"/>
          <w:lang w:eastAsia="id-ID"/>
        </w:rPr>
        <w:t>enable companies to capitalise o</w:t>
      </w:r>
      <w:r w:rsidR="00EA5F69">
        <w:rPr>
          <w:rFonts w:ascii="Arial Narrow" w:eastAsia="Times New Roman" w:hAnsi="Arial Narrow" w:cs="Arial"/>
          <w:sz w:val="24"/>
          <w:szCs w:val="24"/>
          <w:lang w:eastAsia="id-ID"/>
        </w:rPr>
        <w:t>n</w:t>
      </w:r>
      <w:r w:rsidR="000C01C5" w:rsidRPr="00693D46">
        <w:rPr>
          <w:rFonts w:ascii="Arial Narrow" w:eastAsia="Times New Roman" w:hAnsi="Arial Narrow" w:cs="Arial"/>
          <w:sz w:val="24"/>
          <w:szCs w:val="24"/>
          <w:lang w:eastAsia="id-ID"/>
        </w:rPr>
        <w:t xml:space="preserve"> </w:t>
      </w:r>
      <w:r w:rsidR="00EA5F69">
        <w:rPr>
          <w:rFonts w:ascii="Arial Narrow" w:eastAsia="Times New Roman" w:hAnsi="Arial Narrow" w:cs="Arial"/>
          <w:sz w:val="24"/>
          <w:szCs w:val="24"/>
          <w:lang w:eastAsia="id-ID"/>
        </w:rPr>
        <w:t xml:space="preserve">operational </w:t>
      </w:r>
      <w:r w:rsidR="000C01C5" w:rsidRPr="00693D46">
        <w:rPr>
          <w:rFonts w:ascii="Arial Narrow" w:eastAsia="Times New Roman" w:hAnsi="Arial Narrow" w:cs="Arial"/>
          <w:sz w:val="24"/>
          <w:szCs w:val="24"/>
          <w:lang w:eastAsia="id-ID"/>
        </w:rPr>
        <w:t>synerg</w:t>
      </w:r>
      <w:r w:rsidR="00EA5F69">
        <w:rPr>
          <w:rFonts w:ascii="Arial Narrow" w:eastAsia="Times New Roman" w:hAnsi="Arial Narrow" w:cs="Arial"/>
          <w:sz w:val="24"/>
          <w:szCs w:val="24"/>
          <w:lang w:eastAsia="id-ID"/>
        </w:rPr>
        <w:t xml:space="preserve">ies, whilst expanding </w:t>
      </w:r>
      <w:r w:rsidR="00E524A7">
        <w:rPr>
          <w:rFonts w:ascii="Arial Narrow" w:eastAsia="Times New Roman" w:hAnsi="Arial Narrow" w:cs="Arial"/>
          <w:sz w:val="24"/>
          <w:szCs w:val="24"/>
          <w:lang w:eastAsia="id-ID"/>
        </w:rPr>
        <w:t xml:space="preserve">service and </w:t>
      </w:r>
      <w:r w:rsidR="00EA5F69">
        <w:rPr>
          <w:rFonts w:ascii="Arial Narrow" w:eastAsia="Times New Roman" w:hAnsi="Arial Narrow" w:cs="Arial"/>
          <w:sz w:val="24"/>
          <w:szCs w:val="24"/>
          <w:lang w:eastAsia="id-ID"/>
        </w:rPr>
        <w:t xml:space="preserve">commercial relationships with their </w:t>
      </w:r>
      <w:r w:rsidR="000C01C5" w:rsidRPr="00693D46">
        <w:rPr>
          <w:rFonts w:ascii="Arial Narrow" w:eastAsia="Times New Roman" w:hAnsi="Arial Narrow" w:cs="Arial"/>
          <w:sz w:val="24"/>
          <w:szCs w:val="24"/>
          <w:lang w:eastAsia="id-ID"/>
        </w:rPr>
        <w:t xml:space="preserve">existing client-base. </w:t>
      </w:r>
    </w:p>
    <w:p w:rsidR="00741672" w:rsidRDefault="00741672" w:rsidP="007318D3">
      <w:pPr>
        <w:spacing w:after="0" w:line="240" w:lineRule="auto"/>
        <w:jc w:val="both"/>
        <w:rPr>
          <w:rFonts w:ascii="Arial Narrow" w:eastAsia="Times New Roman" w:hAnsi="Arial Narrow" w:cs="Arial"/>
          <w:sz w:val="24"/>
          <w:szCs w:val="24"/>
          <w:lang w:eastAsia="id-ID"/>
        </w:rPr>
      </w:pPr>
    </w:p>
    <w:p w:rsidR="00E524A7" w:rsidRPr="00693D46" w:rsidRDefault="00E524A7" w:rsidP="007318D3">
      <w:pPr>
        <w:spacing w:after="0" w:line="240" w:lineRule="auto"/>
        <w:jc w:val="both"/>
        <w:rPr>
          <w:rFonts w:ascii="Arial Narrow" w:hAnsi="Arial Narrow" w:cs="Arial"/>
          <w:sz w:val="24"/>
          <w:szCs w:val="24"/>
          <w:shd w:val="clear" w:color="auto" w:fill="FFFFFF"/>
        </w:rPr>
      </w:pPr>
    </w:p>
    <w:p w:rsidR="00EE7D3B" w:rsidRPr="00693D46" w:rsidRDefault="0079781C" w:rsidP="00EE7D3B">
      <w:pPr>
        <w:spacing w:after="0" w:line="240" w:lineRule="auto"/>
        <w:jc w:val="both"/>
        <w:rPr>
          <w:rFonts w:ascii="Arial Narrow" w:hAnsi="Arial Narrow" w:cs="Arial"/>
          <w:b/>
          <w:sz w:val="24"/>
          <w:szCs w:val="24"/>
          <w:shd w:val="clear" w:color="auto" w:fill="FFFFFF"/>
        </w:rPr>
      </w:pPr>
      <w:r>
        <w:rPr>
          <w:rFonts w:ascii="Arial Narrow" w:hAnsi="Arial Narrow"/>
          <w:b/>
          <w:sz w:val="24"/>
          <w:szCs w:val="24"/>
        </w:rPr>
        <w:t>8</w:t>
      </w:r>
      <w:r w:rsidR="00937CBC" w:rsidRPr="00693D46">
        <w:rPr>
          <w:rFonts w:ascii="Arial Narrow" w:hAnsi="Arial Narrow"/>
          <w:b/>
          <w:sz w:val="24"/>
          <w:szCs w:val="24"/>
        </w:rPr>
        <w:t>.</w:t>
      </w:r>
      <w:r w:rsidR="00937CBC" w:rsidRPr="00693D46">
        <w:rPr>
          <w:rFonts w:ascii="Arial Narrow" w:hAnsi="Arial Narrow"/>
          <w:b/>
          <w:sz w:val="24"/>
          <w:szCs w:val="24"/>
        </w:rPr>
        <w:tab/>
      </w:r>
      <w:r w:rsidR="00EE7D3B" w:rsidRPr="00693D46">
        <w:rPr>
          <w:rFonts w:ascii="Arial Narrow" w:hAnsi="Arial Narrow"/>
          <w:b/>
          <w:sz w:val="24"/>
          <w:szCs w:val="24"/>
        </w:rPr>
        <w:t>Improv</w:t>
      </w:r>
      <w:r w:rsidR="000304B6">
        <w:rPr>
          <w:rFonts w:ascii="Arial Narrow" w:hAnsi="Arial Narrow"/>
          <w:b/>
          <w:sz w:val="24"/>
          <w:szCs w:val="24"/>
        </w:rPr>
        <w:t xml:space="preserve">ing Migrant </w:t>
      </w:r>
      <w:r w:rsidR="00EE7D3B" w:rsidRPr="00693D46">
        <w:rPr>
          <w:rFonts w:ascii="Arial Narrow" w:hAnsi="Arial Narrow"/>
          <w:b/>
          <w:sz w:val="24"/>
          <w:szCs w:val="24"/>
        </w:rPr>
        <w:t>Access to Welfare Services</w:t>
      </w:r>
    </w:p>
    <w:p w:rsidR="00EE7D3B" w:rsidRPr="00693D46" w:rsidRDefault="00EE7D3B" w:rsidP="00EE7D3B">
      <w:pPr>
        <w:pStyle w:val="ListParagraph"/>
        <w:spacing w:after="0" w:line="240" w:lineRule="auto"/>
        <w:ind w:left="0"/>
        <w:jc w:val="both"/>
        <w:rPr>
          <w:rFonts w:ascii="Arial Narrow" w:hAnsi="Arial Narrow" w:cs="Arial"/>
          <w:sz w:val="24"/>
          <w:szCs w:val="24"/>
          <w:shd w:val="clear" w:color="auto" w:fill="FFFFFF"/>
        </w:rPr>
      </w:pPr>
    </w:p>
    <w:p w:rsidR="00C85A9B" w:rsidRPr="00693D46" w:rsidRDefault="009C3831" w:rsidP="00EE7D3B">
      <w:pPr>
        <w:pStyle w:val="ListParagraph"/>
        <w:spacing w:after="0" w:line="240" w:lineRule="auto"/>
        <w:ind w:left="0"/>
        <w:jc w:val="both"/>
        <w:rPr>
          <w:rFonts w:ascii="Arial Narrow" w:hAnsi="Arial Narrow" w:cs="Arial"/>
          <w:sz w:val="24"/>
          <w:szCs w:val="24"/>
          <w:shd w:val="clear" w:color="auto" w:fill="FFFFFF"/>
        </w:rPr>
      </w:pPr>
      <w:r>
        <w:rPr>
          <w:rFonts w:ascii="Arial Narrow" w:hAnsi="Arial Narrow" w:cs="Arial"/>
          <w:sz w:val="24"/>
          <w:szCs w:val="24"/>
          <w:shd w:val="clear" w:color="auto" w:fill="FFFFFF"/>
        </w:rPr>
        <w:t xml:space="preserve">Beyond improved migration management services, new technologies open up unprecedented ways and means of providing innovative and cost effective welfare services to migrants. </w:t>
      </w:r>
      <w:r w:rsidR="00807569">
        <w:rPr>
          <w:rFonts w:ascii="Arial Narrow" w:hAnsi="Arial Narrow" w:cs="Arial"/>
          <w:sz w:val="24"/>
          <w:szCs w:val="24"/>
          <w:shd w:val="clear" w:color="auto" w:fill="FFFFFF"/>
        </w:rPr>
        <w:t>New technology can help address some of the most urgent m</w:t>
      </w:r>
      <w:r w:rsidR="00183A6F">
        <w:rPr>
          <w:rFonts w:ascii="Arial Narrow" w:hAnsi="Arial Narrow" w:cs="Arial"/>
          <w:sz w:val="24"/>
          <w:szCs w:val="24"/>
          <w:shd w:val="clear" w:color="auto" w:fill="FFFFFF"/>
        </w:rPr>
        <w:t>igrant welfare challenges a</w:t>
      </w:r>
      <w:r w:rsidR="0087211A">
        <w:rPr>
          <w:rFonts w:ascii="Arial Narrow" w:hAnsi="Arial Narrow" w:cs="Arial"/>
          <w:sz w:val="24"/>
          <w:szCs w:val="24"/>
          <w:shd w:val="clear" w:color="auto" w:fill="FFFFFF"/>
        </w:rPr>
        <w:t xml:space="preserve">s highlighted </w:t>
      </w:r>
      <w:r w:rsidR="00183A6F">
        <w:rPr>
          <w:rFonts w:ascii="Arial Narrow" w:hAnsi="Arial Narrow" w:cs="Arial"/>
          <w:sz w:val="24"/>
          <w:szCs w:val="24"/>
          <w:shd w:val="clear" w:color="auto" w:fill="FFFFFF"/>
        </w:rPr>
        <w:t>below.</w:t>
      </w:r>
    </w:p>
    <w:p w:rsidR="00C85A9B" w:rsidRPr="00693D46" w:rsidRDefault="00C85A9B" w:rsidP="00EE7D3B">
      <w:pPr>
        <w:pStyle w:val="ListParagraph"/>
        <w:spacing w:after="0" w:line="240" w:lineRule="auto"/>
        <w:ind w:left="0"/>
        <w:jc w:val="both"/>
        <w:rPr>
          <w:rFonts w:ascii="Arial Narrow" w:hAnsi="Arial Narrow" w:cs="Arial"/>
          <w:sz w:val="24"/>
          <w:szCs w:val="24"/>
          <w:shd w:val="clear" w:color="auto" w:fill="FFFFFF"/>
        </w:rPr>
      </w:pPr>
    </w:p>
    <w:p w:rsidR="0079781C" w:rsidRDefault="003638F7" w:rsidP="003638F7">
      <w:pPr>
        <w:pStyle w:val="ListParagraph"/>
        <w:spacing w:after="0" w:line="240" w:lineRule="auto"/>
        <w:ind w:hanging="720"/>
        <w:jc w:val="both"/>
        <w:rPr>
          <w:rFonts w:ascii="Arial Narrow" w:hAnsi="Arial Narrow" w:cs="Arial"/>
          <w:sz w:val="24"/>
          <w:szCs w:val="24"/>
          <w:shd w:val="clear" w:color="auto" w:fill="FFFFFF"/>
        </w:rPr>
      </w:pPr>
      <w:r>
        <w:rPr>
          <w:rFonts w:ascii="Arial Narrow" w:hAnsi="Arial Narrow" w:cs="Arial"/>
          <w:b/>
          <w:sz w:val="24"/>
          <w:szCs w:val="24"/>
          <w:shd w:val="clear" w:color="auto" w:fill="FFFFFF"/>
        </w:rPr>
        <w:t>I.</w:t>
      </w:r>
      <w:r>
        <w:rPr>
          <w:rFonts w:ascii="Arial Narrow" w:hAnsi="Arial Narrow" w:cs="Arial"/>
          <w:b/>
          <w:sz w:val="24"/>
          <w:szCs w:val="24"/>
          <w:shd w:val="clear" w:color="auto" w:fill="FFFFFF"/>
        </w:rPr>
        <w:tab/>
      </w:r>
      <w:r w:rsidR="0067578F" w:rsidRPr="00693D46">
        <w:rPr>
          <w:rFonts w:ascii="Arial Narrow" w:hAnsi="Arial Narrow" w:cs="Arial"/>
          <w:b/>
          <w:sz w:val="24"/>
          <w:szCs w:val="24"/>
          <w:shd w:val="clear" w:color="auto" w:fill="FFFFFF"/>
        </w:rPr>
        <w:t>Technology as Welfare Right:</w:t>
      </w:r>
      <w:r w:rsidR="0067578F" w:rsidRPr="00693D46">
        <w:rPr>
          <w:rFonts w:ascii="Arial Narrow" w:hAnsi="Arial Narrow" w:cs="Arial"/>
          <w:sz w:val="24"/>
          <w:szCs w:val="24"/>
          <w:shd w:val="clear" w:color="auto" w:fill="FFFFFF"/>
        </w:rPr>
        <w:t xml:space="preserve"> </w:t>
      </w:r>
      <w:r w:rsidR="00537C35" w:rsidRPr="00693D46">
        <w:rPr>
          <w:rFonts w:ascii="Arial Narrow" w:hAnsi="Arial Narrow" w:cs="Arial"/>
          <w:sz w:val="24"/>
          <w:szCs w:val="24"/>
          <w:shd w:val="clear" w:color="auto" w:fill="FFFFFF"/>
        </w:rPr>
        <w:t xml:space="preserve">Access to </w:t>
      </w:r>
      <w:r w:rsidR="00946EC8" w:rsidRPr="00693D46">
        <w:rPr>
          <w:rFonts w:ascii="Arial Narrow" w:hAnsi="Arial Narrow" w:cs="Arial"/>
          <w:sz w:val="24"/>
          <w:szCs w:val="24"/>
          <w:shd w:val="clear" w:color="auto" w:fill="FFFFFF"/>
        </w:rPr>
        <w:t xml:space="preserve">technology should be </w:t>
      </w:r>
      <w:r w:rsidR="00537C35" w:rsidRPr="00693D46">
        <w:rPr>
          <w:rFonts w:ascii="Arial Narrow" w:hAnsi="Arial Narrow" w:cs="Arial"/>
          <w:sz w:val="24"/>
          <w:szCs w:val="24"/>
          <w:shd w:val="clear" w:color="auto" w:fill="FFFFFF"/>
        </w:rPr>
        <w:t xml:space="preserve">treated as a human and migrant </w:t>
      </w:r>
      <w:r w:rsidR="00946EC8" w:rsidRPr="00693D46">
        <w:rPr>
          <w:rFonts w:ascii="Arial Narrow" w:hAnsi="Arial Narrow" w:cs="Arial"/>
          <w:sz w:val="24"/>
          <w:szCs w:val="24"/>
          <w:shd w:val="clear" w:color="auto" w:fill="FFFFFF"/>
        </w:rPr>
        <w:t>right</w:t>
      </w:r>
      <w:r w:rsidR="00537C35" w:rsidRPr="00693D46">
        <w:rPr>
          <w:rFonts w:ascii="Arial Narrow" w:hAnsi="Arial Narrow" w:cs="Arial"/>
          <w:sz w:val="24"/>
          <w:szCs w:val="24"/>
          <w:shd w:val="clear" w:color="auto" w:fill="FFFFFF"/>
        </w:rPr>
        <w:t xml:space="preserve">. This is important </w:t>
      </w:r>
      <w:r w:rsidR="00946EC8" w:rsidRPr="00693D46">
        <w:rPr>
          <w:rFonts w:ascii="Arial Narrow" w:hAnsi="Arial Narrow" w:cs="Arial"/>
          <w:sz w:val="24"/>
          <w:szCs w:val="24"/>
          <w:shd w:val="clear" w:color="auto" w:fill="FFFFFF"/>
        </w:rPr>
        <w:t xml:space="preserve">not only </w:t>
      </w:r>
      <w:r w:rsidR="00537C35" w:rsidRPr="00693D46">
        <w:rPr>
          <w:rFonts w:ascii="Arial Narrow" w:hAnsi="Arial Narrow" w:cs="Arial"/>
          <w:sz w:val="24"/>
          <w:szCs w:val="24"/>
          <w:shd w:val="clear" w:color="auto" w:fill="FFFFFF"/>
        </w:rPr>
        <w:t xml:space="preserve">for people to </w:t>
      </w:r>
      <w:r w:rsidR="00946EC8" w:rsidRPr="00693D46">
        <w:rPr>
          <w:rFonts w:ascii="Arial Narrow" w:hAnsi="Arial Narrow" w:cs="Arial"/>
          <w:sz w:val="24"/>
          <w:szCs w:val="24"/>
          <w:shd w:val="clear" w:color="auto" w:fill="FFFFFF"/>
        </w:rPr>
        <w:t xml:space="preserve">benefit </w:t>
      </w:r>
      <w:r w:rsidR="00537C35" w:rsidRPr="00693D46">
        <w:rPr>
          <w:rFonts w:ascii="Arial Narrow" w:hAnsi="Arial Narrow" w:cs="Arial"/>
          <w:sz w:val="24"/>
          <w:szCs w:val="24"/>
          <w:shd w:val="clear" w:color="auto" w:fill="FFFFFF"/>
        </w:rPr>
        <w:t xml:space="preserve">from the options and opportunities available, </w:t>
      </w:r>
      <w:r w:rsidR="00946EC8" w:rsidRPr="00693D46">
        <w:rPr>
          <w:rFonts w:ascii="Arial Narrow" w:hAnsi="Arial Narrow" w:cs="Arial"/>
          <w:sz w:val="24"/>
          <w:szCs w:val="24"/>
          <w:shd w:val="clear" w:color="auto" w:fill="FFFFFF"/>
        </w:rPr>
        <w:t xml:space="preserve">but </w:t>
      </w:r>
      <w:r w:rsidR="001E3FD7" w:rsidRPr="00693D46">
        <w:rPr>
          <w:rFonts w:ascii="Arial Narrow" w:hAnsi="Arial Narrow" w:cs="Arial"/>
          <w:sz w:val="24"/>
          <w:szCs w:val="24"/>
          <w:shd w:val="clear" w:color="auto" w:fill="FFFFFF"/>
        </w:rPr>
        <w:t xml:space="preserve">to end current </w:t>
      </w:r>
      <w:r w:rsidR="00946EC8" w:rsidRPr="00693D46">
        <w:rPr>
          <w:rFonts w:ascii="Arial Narrow" w:hAnsi="Arial Narrow" w:cs="Arial"/>
          <w:sz w:val="24"/>
          <w:szCs w:val="24"/>
          <w:shd w:val="clear" w:color="auto" w:fill="FFFFFF"/>
        </w:rPr>
        <w:t>practice</w:t>
      </w:r>
      <w:r w:rsidR="001E3FD7" w:rsidRPr="00693D46">
        <w:rPr>
          <w:rFonts w:ascii="Arial Narrow" w:hAnsi="Arial Narrow" w:cs="Arial"/>
          <w:sz w:val="24"/>
          <w:szCs w:val="24"/>
          <w:shd w:val="clear" w:color="auto" w:fill="FFFFFF"/>
        </w:rPr>
        <w:t xml:space="preserve">s </w:t>
      </w:r>
      <w:r w:rsidR="00946EC8" w:rsidRPr="00693D46">
        <w:rPr>
          <w:rFonts w:ascii="Arial Narrow" w:hAnsi="Arial Narrow" w:cs="Arial"/>
          <w:sz w:val="24"/>
          <w:szCs w:val="24"/>
          <w:shd w:val="clear" w:color="auto" w:fill="FFFFFF"/>
        </w:rPr>
        <w:t>whereby migrants are prevented from accessing technology</w:t>
      </w:r>
      <w:r w:rsidR="00537C35" w:rsidRPr="00693D46">
        <w:rPr>
          <w:rFonts w:ascii="Arial Narrow" w:hAnsi="Arial Narrow" w:cs="Arial"/>
          <w:sz w:val="24"/>
          <w:szCs w:val="24"/>
          <w:shd w:val="clear" w:color="auto" w:fill="FFFFFF"/>
        </w:rPr>
        <w:t xml:space="preserve"> and communication devices</w:t>
      </w:r>
      <w:r w:rsidR="00946EC8" w:rsidRPr="00693D46">
        <w:rPr>
          <w:rFonts w:ascii="Arial Narrow" w:hAnsi="Arial Narrow" w:cs="Arial"/>
          <w:sz w:val="24"/>
          <w:szCs w:val="24"/>
          <w:shd w:val="clear" w:color="auto" w:fill="FFFFFF"/>
        </w:rPr>
        <w:t>.</w:t>
      </w:r>
      <w:r w:rsidR="00537C35" w:rsidRPr="00693D46">
        <w:rPr>
          <w:rFonts w:ascii="Arial Narrow" w:hAnsi="Arial Narrow" w:cs="Arial"/>
          <w:sz w:val="24"/>
          <w:szCs w:val="24"/>
          <w:shd w:val="clear" w:color="auto" w:fill="FFFFFF"/>
        </w:rPr>
        <w:t xml:space="preserve"> This deprives them access to their families and to information and knowledge relevant to their welfare. In the current cyber-age, access to online information and resources, and the ability to communicat</w:t>
      </w:r>
      <w:r w:rsidR="00044572">
        <w:rPr>
          <w:rFonts w:ascii="Arial Narrow" w:hAnsi="Arial Narrow" w:cs="Arial"/>
          <w:sz w:val="24"/>
          <w:szCs w:val="24"/>
          <w:shd w:val="clear" w:color="auto" w:fill="FFFFFF"/>
        </w:rPr>
        <w:t>e</w:t>
      </w:r>
      <w:r w:rsidR="00537C35" w:rsidRPr="00693D46">
        <w:rPr>
          <w:rFonts w:ascii="Arial Narrow" w:hAnsi="Arial Narrow" w:cs="Arial"/>
          <w:sz w:val="24"/>
          <w:szCs w:val="24"/>
          <w:shd w:val="clear" w:color="auto" w:fill="FFFFFF"/>
        </w:rPr>
        <w:t xml:space="preserve"> through mobile devices </w:t>
      </w:r>
      <w:r w:rsidR="0008268C" w:rsidRPr="00693D46">
        <w:rPr>
          <w:rFonts w:ascii="Arial Narrow" w:hAnsi="Arial Narrow" w:cs="Arial"/>
          <w:sz w:val="24"/>
          <w:szCs w:val="24"/>
          <w:shd w:val="clear" w:color="auto" w:fill="FFFFFF"/>
        </w:rPr>
        <w:t xml:space="preserve">has become a new utility service, comparable to access to electricity </w:t>
      </w:r>
      <w:r w:rsidR="00537C35" w:rsidRPr="00693D46">
        <w:rPr>
          <w:rFonts w:ascii="Arial Narrow" w:hAnsi="Arial Narrow" w:cs="Arial"/>
          <w:sz w:val="24"/>
          <w:szCs w:val="24"/>
          <w:shd w:val="clear" w:color="auto" w:fill="FFFFFF"/>
        </w:rPr>
        <w:t>and</w:t>
      </w:r>
      <w:r w:rsidR="0008268C" w:rsidRPr="00693D46">
        <w:rPr>
          <w:rFonts w:ascii="Arial Narrow" w:hAnsi="Arial Narrow" w:cs="Arial"/>
          <w:sz w:val="24"/>
          <w:szCs w:val="24"/>
          <w:shd w:val="clear" w:color="auto" w:fill="FFFFFF"/>
        </w:rPr>
        <w:t xml:space="preserve"> energy. People deprived of it suffer degradation of their welfare. As such, access should be based on affordable costs and minimal bureaucracy. In order to reduce existing digital-divide, governments have a regulatory role to ensure continued affordability, fair pricing and access for all.</w:t>
      </w:r>
      <w:r w:rsidR="00183A6F">
        <w:rPr>
          <w:rFonts w:ascii="Arial Narrow" w:hAnsi="Arial Narrow" w:cs="Arial"/>
          <w:sz w:val="24"/>
          <w:szCs w:val="24"/>
          <w:shd w:val="clear" w:color="auto" w:fill="FFFFFF"/>
        </w:rPr>
        <w:t xml:space="preserve"> In some countries, access to social media platforms </w:t>
      </w:r>
      <w:r w:rsidR="00026B0D">
        <w:rPr>
          <w:rFonts w:ascii="Arial Narrow" w:hAnsi="Arial Narrow" w:cs="Arial"/>
          <w:sz w:val="24"/>
          <w:szCs w:val="24"/>
          <w:shd w:val="clear" w:color="auto" w:fill="FFFFFF"/>
        </w:rPr>
        <w:t xml:space="preserve">such as facebook and WhatsApp </w:t>
      </w:r>
      <w:r w:rsidR="00183A6F">
        <w:rPr>
          <w:rFonts w:ascii="Arial Narrow" w:hAnsi="Arial Narrow" w:cs="Arial"/>
          <w:sz w:val="24"/>
          <w:szCs w:val="24"/>
          <w:shd w:val="clear" w:color="auto" w:fill="FFFFFF"/>
        </w:rPr>
        <w:t xml:space="preserve">is free, not requiring usage of paid-for internet service or mobile phone data. Similarly, </w:t>
      </w:r>
      <w:r w:rsidR="00026B0D">
        <w:rPr>
          <w:rFonts w:ascii="Arial Narrow" w:hAnsi="Arial Narrow" w:cs="Arial"/>
          <w:sz w:val="24"/>
          <w:szCs w:val="24"/>
          <w:shd w:val="clear" w:color="auto" w:fill="FFFFFF"/>
        </w:rPr>
        <w:t xml:space="preserve">technology is in operation allowing </w:t>
      </w:r>
      <w:r w:rsidR="00183A6F">
        <w:rPr>
          <w:rFonts w:ascii="Arial Narrow" w:hAnsi="Arial Narrow" w:cs="Arial"/>
          <w:sz w:val="24"/>
          <w:szCs w:val="24"/>
          <w:shd w:val="clear" w:color="auto" w:fill="FFFFFF"/>
        </w:rPr>
        <w:t>digital money and mobile wallet</w:t>
      </w:r>
      <w:r w:rsidR="00026B0D">
        <w:rPr>
          <w:rFonts w:ascii="Arial Narrow" w:hAnsi="Arial Narrow" w:cs="Arial"/>
          <w:sz w:val="24"/>
          <w:szCs w:val="24"/>
          <w:shd w:val="clear" w:color="auto" w:fill="FFFFFF"/>
        </w:rPr>
        <w:t xml:space="preserve"> transactions, without access to the internet and payment of connectivity costs.</w:t>
      </w:r>
      <w:r w:rsidR="0079781C">
        <w:rPr>
          <w:rFonts w:ascii="Arial Narrow" w:hAnsi="Arial Narrow" w:cs="Arial"/>
          <w:sz w:val="24"/>
          <w:szCs w:val="24"/>
          <w:shd w:val="clear" w:color="auto" w:fill="FFFFFF"/>
        </w:rPr>
        <w:t xml:space="preserve"> </w:t>
      </w:r>
    </w:p>
    <w:p w:rsidR="003638F7" w:rsidRPr="0079781C" w:rsidRDefault="003638F7" w:rsidP="00DF17CF">
      <w:pPr>
        <w:pStyle w:val="ListParagraph"/>
        <w:spacing w:after="0" w:line="240" w:lineRule="auto"/>
        <w:ind w:left="0"/>
        <w:jc w:val="both"/>
        <w:rPr>
          <w:rFonts w:ascii="Arial Narrow" w:hAnsi="Arial Narrow" w:cs="Arial"/>
          <w:sz w:val="24"/>
          <w:szCs w:val="24"/>
          <w:shd w:val="clear" w:color="auto" w:fill="FFFFFF"/>
        </w:rPr>
      </w:pPr>
    </w:p>
    <w:p w:rsidR="00104AE1" w:rsidRPr="00693D46" w:rsidRDefault="003638F7" w:rsidP="003638F7">
      <w:pPr>
        <w:pStyle w:val="ListParagraph"/>
        <w:spacing w:after="0" w:line="240" w:lineRule="auto"/>
        <w:ind w:hanging="720"/>
        <w:jc w:val="both"/>
        <w:rPr>
          <w:rFonts w:ascii="Arial Narrow" w:hAnsi="Arial Narrow" w:cs="Arial"/>
          <w:sz w:val="24"/>
          <w:szCs w:val="24"/>
          <w:shd w:val="clear" w:color="auto" w:fill="FFFFFF"/>
        </w:rPr>
      </w:pPr>
      <w:r>
        <w:rPr>
          <w:rFonts w:ascii="Arial Narrow" w:hAnsi="Arial Narrow" w:cs="Arial"/>
          <w:b/>
          <w:sz w:val="24"/>
          <w:szCs w:val="24"/>
          <w:shd w:val="clear" w:color="auto" w:fill="FFFFFF"/>
        </w:rPr>
        <w:t>II.</w:t>
      </w:r>
      <w:r>
        <w:rPr>
          <w:rFonts w:ascii="Arial Narrow" w:hAnsi="Arial Narrow" w:cs="Arial"/>
          <w:b/>
          <w:sz w:val="24"/>
          <w:szCs w:val="24"/>
          <w:shd w:val="clear" w:color="auto" w:fill="FFFFFF"/>
        </w:rPr>
        <w:tab/>
      </w:r>
      <w:r w:rsidR="0008268C" w:rsidRPr="00693D46">
        <w:rPr>
          <w:rFonts w:ascii="Arial Narrow" w:hAnsi="Arial Narrow" w:cs="Arial"/>
          <w:b/>
          <w:sz w:val="24"/>
          <w:szCs w:val="24"/>
          <w:shd w:val="clear" w:color="auto" w:fill="FFFFFF"/>
        </w:rPr>
        <w:t>Friendship and Integration</w:t>
      </w:r>
      <w:r w:rsidR="0058594B" w:rsidRPr="00693D46">
        <w:rPr>
          <w:rFonts w:ascii="Arial Narrow" w:hAnsi="Arial Narrow" w:cs="Arial"/>
          <w:b/>
          <w:sz w:val="24"/>
          <w:szCs w:val="24"/>
          <w:shd w:val="clear" w:color="auto" w:fill="FFFFFF"/>
        </w:rPr>
        <w:t xml:space="preserve"> Networks</w:t>
      </w:r>
      <w:r w:rsidR="0008268C" w:rsidRPr="00693D46">
        <w:rPr>
          <w:rFonts w:ascii="Arial Narrow" w:hAnsi="Arial Narrow" w:cs="Arial"/>
          <w:b/>
          <w:sz w:val="24"/>
          <w:szCs w:val="24"/>
          <w:shd w:val="clear" w:color="auto" w:fill="FFFFFF"/>
        </w:rPr>
        <w:t>:</w:t>
      </w:r>
      <w:r w:rsidR="0008268C" w:rsidRPr="00693D46">
        <w:rPr>
          <w:rFonts w:ascii="Arial Narrow" w:hAnsi="Arial Narrow" w:cs="Arial"/>
          <w:sz w:val="24"/>
          <w:szCs w:val="24"/>
          <w:shd w:val="clear" w:color="auto" w:fill="FFFFFF"/>
        </w:rPr>
        <w:t xml:space="preserve"> </w:t>
      </w:r>
      <w:r w:rsidR="00AD094B">
        <w:rPr>
          <w:rFonts w:ascii="Arial Narrow" w:hAnsi="Arial Narrow" w:cs="Arial"/>
          <w:sz w:val="24"/>
          <w:szCs w:val="24"/>
          <w:shd w:val="clear" w:color="auto" w:fill="FFFFFF"/>
        </w:rPr>
        <w:t>It is very common for m</w:t>
      </w:r>
      <w:r w:rsidR="002F2594" w:rsidRPr="00693D46">
        <w:rPr>
          <w:rFonts w:ascii="Arial Narrow" w:hAnsi="Arial Narrow" w:cs="Arial"/>
          <w:sz w:val="24"/>
          <w:szCs w:val="24"/>
          <w:shd w:val="clear" w:color="auto" w:fill="FFFFFF"/>
        </w:rPr>
        <w:t xml:space="preserve">igrants </w:t>
      </w:r>
      <w:r w:rsidR="00AD094B">
        <w:rPr>
          <w:rFonts w:ascii="Arial Narrow" w:hAnsi="Arial Narrow" w:cs="Arial"/>
          <w:sz w:val="24"/>
          <w:szCs w:val="24"/>
          <w:shd w:val="clear" w:color="auto" w:fill="FFFFFF"/>
        </w:rPr>
        <w:t xml:space="preserve">to </w:t>
      </w:r>
      <w:r w:rsidR="002F2594" w:rsidRPr="00693D46">
        <w:rPr>
          <w:rFonts w:ascii="Arial Narrow" w:hAnsi="Arial Narrow" w:cs="Arial"/>
          <w:sz w:val="24"/>
          <w:szCs w:val="24"/>
          <w:shd w:val="clear" w:color="auto" w:fill="FFFFFF"/>
        </w:rPr>
        <w:t>suffer from unfair negative perceptions and xenophobia. These arise from deliberate onslaughts of negative propaganda and falsehoods, and institutionalised misperceptions and bias</w:t>
      </w:r>
      <w:r w:rsidR="003D79A3" w:rsidRPr="00693D46">
        <w:rPr>
          <w:rFonts w:ascii="Arial Narrow" w:hAnsi="Arial Narrow" w:cs="Arial"/>
          <w:sz w:val="24"/>
          <w:szCs w:val="24"/>
          <w:shd w:val="clear" w:color="auto" w:fill="FFFFFF"/>
        </w:rPr>
        <w:t>, to the detriment of migrant safety and welfare</w:t>
      </w:r>
      <w:r w:rsidR="002F2594" w:rsidRPr="00693D46">
        <w:rPr>
          <w:rFonts w:ascii="Arial Narrow" w:hAnsi="Arial Narrow" w:cs="Arial"/>
          <w:sz w:val="24"/>
          <w:szCs w:val="24"/>
          <w:shd w:val="clear" w:color="auto" w:fill="FFFFFF"/>
        </w:rPr>
        <w:t xml:space="preserve">. </w:t>
      </w:r>
      <w:r w:rsidR="003D79A3" w:rsidRPr="00693D46">
        <w:rPr>
          <w:rFonts w:ascii="Arial Narrow" w:hAnsi="Arial Narrow" w:cs="Arial"/>
          <w:sz w:val="24"/>
          <w:szCs w:val="24"/>
          <w:shd w:val="clear" w:color="auto" w:fill="FFFFFF"/>
        </w:rPr>
        <w:t xml:space="preserve">Rebuttal through hard and dry rational acts such as provision of facts and figures is not enough to counter ingrained perception. </w:t>
      </w:r>
      <w:r w:rsidR="006B34AB">
        <w:rPr>
          <w:rFonts w:ascii="Arial Narrow" w:hAnsi="Arial Narrow" w:cs="Arial"/>
          <w:sz w:val="24"/>
          <w:szCs w:val="24"/>
          <w:shd w:val="clear" w:color="auto" w:fill="FFFFFF"/>
        </w:rPr>
        <w:t xml:space="preserve">Credible facts </w:t>
      </w:r>
      <w:r w:rsidR="003D79A3" w:rsidRPr="00693D46">
        <w:rPr>
          <w:rFonts w:ascii="Arial Narrow" w:hAnsi="Arial Narrow" w:cs="Arial"/>
          <w:sz w:val="24"/>
          <w:szCs w:val="24"/>
          <w:shd w:val="clear" w:color="auto" w:fill="FFFFFF"/>
        </w:rPr>
        <w:t xml:space="preserve">need to be complemented with soft, emotional, cultural and interpersonal responses. </w:t>
      </w:r>
      <w:r w:rsidR="002F2594" w:rsidRPr="00693D46">
        <w:rPr>
          <w:rFonts w:ascii="Arial Narrow" w:hAnsi="Arial Narrow" w:cs="Arial"/>
          <w:sz w:val="24"/>
          <w:szCs w:val="24"/>
          <w:shd w:val="clear" w:color="auto" w:fill="FFFFFF"/>
        </w:rPr>
        <w:t xml:space="preserve">Tech-platforms can </w:t>
      </w:r>
      <w:r w:rsidR="003D79A3" w:rsidRPr="00693D46">
        <w:rPr>
          <w:rFonts w:ascii="Arial Narrow" w:hAnsi="Arial Narrow" w:cs="Arial"/>
          <w:sz w:val="24"/>
          <w:szCs w:val="24"/>
          <w:shd w:val="clear" w:color="auto" w:fill="FFFFFF"/>
        </w:rPr>
        <w:t xml:space="preserve">play key roles </w:t>
      </w:r>
      <w:r w:rsidR="00104AE1" w:rsidRPr="00693D46">
        <w:rPr>
          <w:rFonts w:ascii="Arial Narrow" w:hAnsi="Arial Narrow" w:cs="Arial"/>
          <w:sz w:val="24"/>
          <w:szCs w:val="24"/>
          <w:shd w:val="clear" w:color="auto" w:fill="FFFFFF"/>
        </w:rPr>
        <w:t xml:space="preserve">in </w:t>
      </w:r>
      <w:r w:rsidR="002F2594" w:rsidRPr="00693D46">
        <w:rPr>
          <w:rFonts w:ascii="Arial Narrow" w:hAnsi="Arial Narrow" w:cs="Arial"/>
          <w:sz w:val="24"/>
          <w:szCs w:val="24"/>
          <w:shd w:val="clear" w:color="auto" w:fill="FFFFFF"/>
        </w:rPr>
        <w:t>promot</w:t>
      </w:r>
      <w:r w:rsidR="00104AE1" w:rsidRPr="00693D46">
        <w:rPr>
          <w:rFonts w:ascii="Arial Narrow" w:hAnsi="Arial Narrow" w:cs="Arial"/>
          <w:sz w:val="24"/>
          <w:szCs w:val="24"/>
          <w:shd w:val="clear" w:color="auto" w:fill="FFFFFF"/>
        </w:rPr>
        <w:t>ing f</w:t>
      </w:r>
      <w:r w:rsidR="002F2594" w:rsidRPr="00693D46">
        <w:rPr>
          <w:rFonts w:ascii="Arial Narrow" w:hAnsi="Arial Narrow" w:cs="Arial"/>
          <w:sz w:val="24"/>
          <w:szCs w:val="24"/>
          <w:shd w:val="clear" w:color="auto" w:fill="FFFFFF"/>
        </w:rPr>
        <w:t>air</w:t>
      </w:r>
      <w:r w:rsidR="00104AE1" w:rsidRPr="00693D46">
        <w:rPr>
          <w:rFonts w:ascii="Arial Narrow" w:hAnsi="Arial Narrow" w:cs="Arial"/>
          <w:sz w:val="24"/>
          <w:szCs w:val="24"/>
          <w:shd w:val="clear" w:color="auto" w:fill="FFFFFF"/>
        </w:rPr>
        <w:t xml:space="preserve">, </w:t>
      </w:r>
      <w:r w:rsidR="002F2594" w:rsidRPr="00693D46">
        <w:rPr>
          <w:rFonts w:ascii="Arial Narrow" w:hAnsi="Arial Narrow" w:cs="Arial"/>
          <w:sz w:val="24"/>
          <w:szCs w:val="24"/>
          <w:shd w:val="clear" w:color="auto" w:fill="FFFFFF"/>
        </w:rPr>
        <w:t xml:space="preserve">positive </w:t>
      </w:r>
      <w:r w:rsidR="00104AE1" w:rsidRPr="00693D46">
        <w:rPr>
          <w:rFonts w:ascii="Arial Narrow" w:hAnsi="Arial Narrow" w:cs="Arial"/>
          <w:sz w:val="24"/>
          <w:szCs w:val="24"/>
          <w:shd w:val="clear" w:color="auto" w:fill="FFFFFF"/>
        </w:rPr>
        <w:t xml:space="preserve">and empathetic </w:t>
      </w:r>
      <w:r w:rsidR="002F2594" w:rsidRPr="00693D46">
        <w:rPr>
          <w:rFonts w:ascii="Arial Narrow" w:hAnsi="Arial Narrow" w:cs="Arial"/>
          <w:sz w:val="24"/>
          <w:szCs w:val="24"/>
          <w:shd w:val="clear" w:color="auto" w:fill="FFFFFF"/>
        </w:rPr>
        <w:t>perceptions of migrants. The</w:t>
      </w:r>
      <w:r w:rsidR="00104AE1" w:rsidRPr="00693D46">
        <w:rPr>
          <w:rFonts w:ascii="Arial Narrow" w:hAnsi="Arial Narrow" w:cs="Arial"/>
          <w:sz w:val="24"/>
          <w:szCs w:val="24"/>
          <w:shd w:val="clear" w:color="auto" w:fill="FFFFFF"/>
        </w:rPr>
        <w:t xml:space="preserve">se migration-related platforms include: host-migrant </w:t>
      </w:r>
      <w:r w:rsidR="0008268C" w:rsidRPr="00693D46">
        <w:rPr>
          <w:rFonts w:ascii="Arial Narrow" w:hAnsi="Arial Narrow" w:cs="Arial"/>
          <w:sz w:val="24"/>
          <w:szCs w:val="24"/>
          <w:shd w:val="clear" w:color="auto" w:fill="FFFFFF"/>
        </w:rPr>
        <w:t xml:space="preserve">befriending </w:t>
      </w:r>
      <w:r w:rsidR="00104AE1" w:rsidRPr="00693D46">
        <w:rPr>
          <w:rFonts w:ascii="Arial Narrow" w:hAnsi="Arial Narrow" w:cs="Arial"/>
          <w:sz w:val="24"/>
          <w:szCs w:val="24"/>
          <w:shd w:val="clear" w:color="auto" w:fill="FFFFFF"/>
        </w:rPr>
        <w:t>and exchange schemes; cultural exchange and solidarity hubs; community, volunteering and integration networks; national and multimedia campaigns.</w:t>
      </w:r>
      <w:r w:rsidR="00C06981">
        <w:rPr>
          <w:rFonts w:ascii="Arial Narrow" w:hAnsi="Arial Narrow" w:cs="Arial"/>
          <w:sz w:val="24"/>
          <w:szCs w:val="24"/>
          <w:shd w:val="clear" w:color="auto" w:fill="FFFFFF"/>
        </w:rPr>
        <w:t xml:space="preserve"> In some cases mobile phone charges for specific country corridors are exceptionally high, thereby creation isolation. Partnerships can be developed with mobile telephone companies to ensure availability of suitable and affordable phone plan packages, given that contact with family and friends is both a social and welfare issue. Special packages can offered to vulnerable migrants and/or key workers. </w:t>
      </w:r>
    </w:p>
    <w:p w:rsidR="00104AE1" w:rsidRPr="00693D46" w:rsidRDefault="00104AE1" w:rsidP="0008268C">
      <w:pPr>
        <w:pStyle w:val="ListParagraph"/>
        <w:spacing w:after="0" w:line="240" w:lineRule="auto"/>
        <w:ind w:left="0"/>
        <w:jc w:val="both"/>
        <w:rPr>
          <w:rFonts w:ascii="Arial Narrow" w:hAnsi="Arial Narrow" w:cs="Arial"/>
          <w:sz w:val="24"/>
          <w:szCs w:val="24"/>
          <w:shd w:val="clear" w:color="auto" w:fill="FFFFFF"/>
        </w:rPr>
      </w:pPr>
    </w:p>
    <w:p w:rsidR="00104AE1" w:rsidRPr="00693D46" w:rsidRDefault="003638F7" w:rsidP="003638F7">
      <w:pPr>
        <w:pStyle w:val="ListParagraph"/>
        <w:spacing w:after="0" w:line="240" w:lineRule="auto"/>
        <w:ind w:hanging="720"/>
        <w:jc w:val="both"/>
        <w:rPr>
          <w:rFonts w:ascii="Arial Narrow" w:hAnsi="Arial Narrow" w:cs="Arial"/>
          <w:sz w:val="24"/>
          <w:szCs w:val="24"/>
          <w:shd w:val="clear" w:color="auto" w:fill="FFFFFF"/>
        </w:rPr>
      </w:pPr>
      <w:r>
        <w:rPr>
          <w:rFonts w:ascii="Arial Narrow" w:hAnsi="Arial Narrow" w:cs="Arial"/>
          <w:b/>
          <w:sz w:val="24"/>
          <w:szCs w:val="24"/>
          <w:shd w:val="clear" w:color="auto" w:fill="FFFFFF"/>
        </w:rPr>
        <w:t>III.</w:t>
      </w:r>
      <w:r>
        <w:rPr>
          <w:rFonts w:ascii="Arial Narrow" w:hAnsi="Arial Narrow" w:cs="Arial"/>
          <w:b/>
          <w:sz w:val="24"/>
          <w:szCs w:val="24"/>
          <w:shd w:val="clear" w:color="auto" w:fill="FFFFFF"/>
        </w:rPr>
        <w:tab/>
      </w:r>
      <w:r w:rsidR="00104AE1" w:rsidRPr="00693D46">
        <w:rPr>
          <w:rFonts w:ascii="Arial Narrow" w:hAnsi="Arial Narrow" w:cs="Arial"/>
          <w:b/>
          <w:sz w:val="24"/>
          <w:szCs w:val="24"/>
          <w:shd w:val="clear" w:color="auto" w:fill="FFFFFF"/>
        </w:rPr>
        <w:t>Human Trafficking and Modern Slavery:</w:t>
      </w:r>
      <w:r w:rsidR="005D3030" w:rsidRPr="00693D46">
        <w:rPr>
          <w:rFonts w:ascii="Arial Narrow" w:hAnsi="Arial Narrow" w:cs="Arial"/>
          <w:sz w:val="24"/>
          <w:szCs w:val="24"/>
          <w:shd w:val="clear" w:color="auto" w:fill="FFFFFF"/>
        </w:rPr>
        <w:t xml:space="preserve"> Tech-platforms </w:t>
      </w:r>
      <w:r w:rsidR="00AD094B">
        <w:rPr>
          <w:rFonts w:ascii="Arial Narrow" w:hAnsi="Arial Narrow" w:cs="Arial"/>
          <w:sz w:val="24"/>
          <w:szCs w:val="24"/>
          <w:shd w:val="clear" w:color="auto" w:fill="FFFFFF"/>
        </w:rPr>
        <w:t xml:space="preserve">and apps </w:t>
      </w:r>
      <w:r w:rsidR="005D3030" w:rsidRPr="00693D46">
        <w:rPr>
          <w:rFonts w:ascii="Arial Narrow" w:hAnsi="Arial Narrow" w:cs="Arial"/>
          <w:sz w:val="24"/>
          <w:szCs w:val="24"/>
          <w:shd w:val="clear" w:color="auto" w:fill="FFFFFF"/>
        </w:rPr>
        <w:t xml:space="preserve">can be used to monitor, document and warn against entities and outfits involved in human trafficking, modern slavery and other illegal and unethical practices against migrants. </w:t>
      </w:r>
      <w:r w:rsidR="008E1A6B" w:rsidRPr="00693D46">
        <w:rPr>
          <w:rFonts w:ascii="Arial Narrow" w:hAnsi="Arial Narrow" w:cs="Arial"/>
          <w:sz w:val="24"/>
          <w:szCs w:val="24"/>
          <w:shd w:val="clear" w:color="auto" w:fill="FFFFFF"/>
        </w:rPr>
        <w:t xml:space="preserve">A multi-stakeholder approach can ensure that verified data can come from national law enforcement and judicial sources, specialist international and non-governmental organisations, and other reputable sources. </w:t>
      </w:r>
      <w:r w:rsidR="005D3030" w:rsidRPr="00693D46">
        <w:rPr>
          <w:rFonts w:ascii="Arial Narrow" w:hAnsi="Arial Narrow" w:cs="Arial"/>
          <w:sz w:val="24"/>
          <w:szCs w:val="24"/>
          <w:shd w:val="clear" w:color="auto" w:fill="FFFFFF"/>
        </w:rPr>
        <w:t>Similar to other monitoring platforms, these can be country and corridor specific, with functionalities and information available in di</w:t>
      </w:r>
      <w:r w:rsidR="00AD094B">
        <w:rPr>
          <w:rFonts w:ascii="Arial Narrow" w:hAnsi="Arial Narrow" w:cs="Arial"/>
          <w:sz w:val="24"/>
          <w:szCs w:val="24"/>
          <w:shd w:val="clear" w:color="auto" w:fill="FFFFFF"/>
        </w:rPr>
        <w:t>fferent formats and languages.</w:t>
      </w:r>
    </w:p>
    <w:p w:rsidR="00104AE1" w:rsidRDefault="00104AE1" w:rsidP="0008268C">
      <w:pPr>
        <w:pStyle w:val="ListParagraph"/>
        <w:spacing w:after="0" w:line="240" w:lineRule="auto"/>
        <w:ind w:left="0"/>
        <w:jc w:val="both"/>
        <w:rPr>
          <w:rFonts w:ascii="Arial Narrow" w:hAnsi="Arial Narrow" w:cs="Arial"/>
          <w:sz w:val="24"/>
          <w:szCs w:val="24"/>
          <w:shd w:val="clear" w:color="auto" w:fill="FFFFFF"/>
        </w:rPr>
      </w:pPr>
    </w:p>
    <w:p w:rsidR="006711DD" w:rsidRPr="00693D46" w:rsidRDefault="003638F7" w:rsidP="003638F7">
      <w:pPr>
        <w:pStyle w:val="ListParagraph"/>
        <w:spacing w:after="0" w:line="240" w:lineRule="auto"/>
        <w:ind w:hanging="720"/>
        <w:jc w:val="both"/>
        <w:rPr>
          <w:rFonts w:ascii="Arial Narrow" w:hAnsi="Arial Narrow" w:cs="Arial"/>
          <w:sz w:val="24"/>
          <w:szCs w:val="24"/>
          <w:shd w:val="clear" w:color="auto" w:fill="FFFFFF"/>
        </w:rPr>
      </w:pPr>
      <w:r>
        <w:rPr>
          <w:rFonts w:ascii="Arial Narrow" w:hAnsi="Arial Narrow" w:cs="Arial"/>
          <w:b/>
          <w:sz w:val="24"/>
          <w:szCs w:val="24"/>
          <w:shd w:val="clear" w:color="auto" w:fill="FFFFFF"/>
        </w:rPr>
        <w:lastRenderedPageBreak/>
        <w:t>IV.</w:t>
      </w:r>
      <w:r>
        <w:rPr>
          <w:rFonts w:ascii="Arial Narrow" w:hAnsi="Arial Narrow" w:cs="Arial"/>
          <w:b/>
          <w:sz w:val="24"/>
          <w:szCs w:val="24"/>
          <w:shd w:val="clear" w:color="auto" w:fill="FFFFFF"/>
        </w:rPr>
        <w:tab/>
      </w:r>
      <w:r w:rsidR="008F7A0F" w:rsidRPr="00693D46">
        <w:rPr>
          <w:rFonts w:ascii="Arial Narrow" w:hAnsi="Arial Narrow" w:cs="Arial"/>
          <w:b/>
          <w:sz w:val="24"/>
          <w:szCs w:val="24"/>
          <w:shd w:val="clear" w:color="auto" w:fill="FFFFFF"/>
        </w:rPr>
        <w:t xml:space="preserve">Access to </w:t>
      </w:r>
      <w:r w:rsidR="00230B8A" w:rsidRPr="00693D46">
        <w:rPr>
          <w:rFonts w:ascii="Arial Narrow" w:hAnsi="Arial Narrow" w:cs="Arial"/>
          <w:b/>
          <w:sz w:val="24"/>
          <w:szCs w:val="24"/>
          <w:shd w:val="clear" w:color="auto" w:fill="FFFFFF"/>
        </w:rPr>
        <w:t>Tele-Justice:</w:t>
      </w:r>
      <w:r w:rsidR="00230B8A" w:rsidRPr="00693D46">
        <w:rPr>
          <w:rFonts w:ascii="Arial Narrow" w:hAnsi="Arial Narrow" w:cs="Arial"/>
          <w:sz w:val="24"/>
          <w:szCs w:val="24"/>
          <w:shd w:val="clear" w:color="auto" w:fill="FFFFFF"/>
        </w:rPr>
        <w:t xml:space="preserve"> </w:t>
      </w:r>
      <w:r w:rsidR="008F7A0F" w:rsidRPr="00693D46">
        <w:rPr>
          <w:rFonts w:ascii="Arial Narrow" w:hAnsi="Arial Narrow" w:cs="Arial"/>
          <w:sz w:val="24"/>
          <w:szCs w:val="24"/>
          <w:shd w:val="clear" w:color="auto" w:fill="FFFFFF"/>
        </w:rPr>
        <w:t>T</w:t>
      </w:r>
      <w:r w:rsidR="008F7A0F" w:rsidRPr="00693D46">
        <w:rPr>
          <w:rFonts w:ascii="Arial Narrow" w:eastAsia="Times New Roman" w:hAnsi="Arial Narrow" w:cs="Arial"/>
          <w:sz w:val="24"/>
          <w:szCs w:val="24"/>
          <w:shd w:val="clear" w:color="auto" w:fill="FFFFFF"/>
          <w:lang w:eastAsia="id-ID"/>
        </w:rPr>
        <w:t>he COVID 19 pandemic</w:t>
      </w:r>
      <w:r w:rsidR="008F7A0F" w:rsidRPr="00693D46">
        <w:rPr>
          <w:rFonts w:ascii="Arial Narrow" w:hAnsi="Arial Narrow" w:cs="Arial"/>
          <w:sz w:val="24"/>
          <w:szCs w:val="24"/>
          <w:shd w:val="clear" w:color="auto" w:fill="FFFFFF"/>
        </w:rPr>
        <w:t xml:space="preserve"> has highlighted the need and opportunities for online access to justice platforms for migrants. </w:t>
      </w:r>
      <w:r w:rsidR="006711DD" w:rsidRPr="00693D46">
        <w:rPr>
          <w:rFonts w:ascii="Arial Narrow" w:hAnsi="Arial Narrow" w:cs="Arial"/>
          <w:sz w:val="24"/>
          <w:szCs w:val="24"/>
          <w:shd w:val="clear" w:color="auto" w:fill="FFFFFF"/>
        </w:rPr>
        <w:t>Migrant t</w:t>
      </w:r>
      <w:r w:rsidR="008F7A0F" w:rsidRPr="00693D46">
        <w:rPr>
          <w:rFonts w:ascii="Arial Narrow" w:hAnsi="Arial Narrow" w:cs="Arial"/>
          <w:sz w:val="24"/>
          <w:szCs w:val="24"/>
          <w:shd w:val="clear" w:color="auto" w:fill="FFFFFF"/>
        </w:rPr>
        <w:t xml:space="preserve">ele-justice platforms can </w:t>
      </w:r>
      <w:r w:rsidR="00375E57" w:rsidRPr="00693D46">
        <w:rPr>
          <w:rFonts w:ascii="Arial Narrow" w:hAnsi="Arial Narrow" w:cs="Arial"/>
          <w:sz w:val="24"/>
          <w:szCs w:val="24"/>
          <w:shd w:val="clear" w:color="auto" w:fill="FFFFFF"/>
        </w:rPr>
        <w:t>incorporate the elements</w:t>
      </w:r>
      <w:r w:rsidR="006B34AB">
        <w:rPr>
          <w:rFonts w:ascii="Arial Narrow" w:hAnsi="Arial Narrow" w:cs="Arial"/>
          <w:sz w:val="24"/>
          <w:szCs w:val="24"/>
          <w:shd w:val="clear" w:color="auto" w:fill="FFFFFF"/>
        </w:rPr>
        <w:t xml:space="preserve">, structure and protocols </w:t>
      </w:r>
      <w:r w:rsidR="00375E57" w:rsidRPr="00693D46">
        <w:rPr>
          <w:rFonts w:ascii="Arial Narrow" w:hAnsi="Arial Narrow" w:cs="Arial"/>
          <w:sz w:val="24"/>
          <w:szCs w:val="24"/>
          <w:shd w:val="clear" w:color="auto" w:fill="FFFFFF"/>
        </w:rPr>
        <w:t>of employment tribunal</w:t>
      </w:r>
      <w:r w:rsidR="00AD094B">
        <w:rPr>
          <w:rFonts w:ascii="Arial Narrow" w:hAnsi="Arial Narrow" w:cs="Arial"/>
          <w:sz w:val="24"/>
          <w:szCs w:val="24"/>
          <w:shd w:val="clear" w:color="auto" w:fill="FFFFFF"/>
        </w:rPr>
        <w:t>s</w:t>
      </w:r>
      <w:r w:rsidR="00375E57" w:rsidRPr="00693D46">
        <w:rPr>
          <w:rFonts w:ascii="Arial Narrow" w:hAnsi="Arial Narrow" w:cs="Arial"/>
          <w:sz w:val="24"/>
          <w:szCs w:val="24"/>
          <w:shd w:val="clear" w:color="auto" w:fill="FFFFFF"/>
        </w:rPr>
        <w:t>, a</w:t>
      </w:r>
      <w:r w:rsidR="008F7A0F" w:rsidRPr="00693D46">
        <w:rPr>
          <w:rFonts w:ascii="Arial Narrow" w:hAnsi="Arial Narrow" w:cs="Arial"/>
          <w:sz w:val="24"/>
          <w:szCs w:val="24"/>
          <w:shd w:val="clear" w:color="auto" w:fill="FFFFFF"/>
        </w:rPr>
        <w:t>rbitration</w:t>
      </w:r>
      <w:r w:rsidR="00375E57" w:rsidRPr="00693D46">
        <w:rPr>
          <w:rFonts w:ascii="Arial Narrow" w:hAnsi="Arial Narrow" w:cs="Arial"/>
          <w:sz w:val="24"/>
          <w:szCs w:val="24"/>
          <w:shd w:val="clear" w:color="auto" w:fill="FFFFFF"/>
        </w:rPr>
        <w:t xml:space="preserve"> and </w:t>
      </w:r>
      <w:r w:rsidR="006B34AB">
        <w:rPr>
          <w:rFonts w:ascii="Arial Narrow" w:hAnsi="Arial Narrow" w:cs="Arial"/>
          <w:sz w:val="24"/>
          <w:szCs w:val="24"/>
          <w:shd w:val="clear" w:color="auto" w:fill="FFFFFF"/>
        </w:rPr>
        <w:t>A</w:t>
      </w:r>
      <w:r w:rsidR="00375E57" w:rsidRPr="00693D46">
        <w:rPr>
          <w:rFonts w:ascii="Arial Narrow" w:hAnsi="Arial Narrow" w:cs="Arial"/>
          <w:sz w:val="24"/>
          <w:szCs w:val="24"/>
          <w:shd w:val="clear" w:color="auto" w:fill="FFFFFF"/>
        </w:rPr>
        <w:t xml:space="preserve">lternative </w:t>
      </w:r>
      <w:r w:rsidR="006B34AB">
        <w:rPr>
          <w:rFonts w:ascii="Arial Narrow" w:hAnsi="Arial Narrow" w:cs="Arial"/>
          <w:sz w:val="24"/>
          <w:szCs w:val="24"/>
          <w:shd w:val="clear" w:color="auto" w:fill="FFFFFF"/>
        </w:rPr>
        <w:t>D</w:t>
      </w:r>
      <w:r w:rsidR="00375E57" w:rsidRPr="00693D46">
        <w:rPr>
          <w:rFonts w:ascii="Arial Narrow" w:hAnsi="Arial Narrow" w:cs="Arial"/>
          <w:sz w:val="24"/>
          <w:szCs w:val="24"/>
          <w:shd w:val="clear" w:color="auto" w:fill="FFFFFF"/>
        </w:rPr>
        <w:t xml:space="preserve">ispute </w:t>
      </w:r>
      <w:r w:rsidR="006B34AB">
        <w:rPr>
          <w:rFonts w:ascii="Arial Narrow" w:hAnsi="Arial Narrow" w:cs="Arial"/>
          <w:sz w:val="24"/>
          <w:szCs w:val="24"/>
          <w:shd w:val="clear" w:color="auto" w:fill="FFFFFF"/>
        </w:rPr>
        <w:t>R</w:t>
      </w:r>
      <w:r w:rsidR="00375E57" w:rsidRPr="00693D46">
        <w:rPr>
          <w:rFonts w:ascii="Arial Narrow" w:hAnsi="Arial Narrow" w:cs="Arial"/>
          <w:sz w:val="24"/>
          <w:szCs w:val="24"/>
          <w:shd w:val="clear" w:color="auto" w:fill="FFFFFF"/>
        </w:rPr>
        <w:t xml:space="preserve">esolution </w:t>
      </w:r>
      <w:r w:rsidR="006B34AB">
        <w:rPr>
          <w:rFonts w:ascii="Arial Narrow" w:hAnsi="Arial Narrow" w:cs="Arial"/>
          <w:sz w:val="24"/>
          <w:szCs w:val="24"/>
          <w:shd w:val="clear" w:color="auto" w:fill="FFFFFF"/>
        </w:rPr>
        <w:t xml:space="preserve">(ADR) </w:t>
      </w:r>
      <w:r w:rsidR="00375E57" w:rsidRPr="00693D46">
        <w:rPr>
          <w:rFonts w:ascii="Arial Narrow" w:hAnsi="Arial Narrow" w:cs="Arial"/>
          <w:sz w:val="24"/>
          <w:szCs w:val="24"/>
          <w:shd w:val="clear" w:color="auto" w:fill="FFFFFF"/>
        </w:rPr>
        <w:t xml:space="preserve">frameworks, addressing </w:t>
      </w:r>
      <w:r w:rsidR="006711DD" w:rsidRPr="00693D46">
        <w:rPr>
          <w:rFonts w:ascii="Arial Narrow" w:hAnsi="Arial Narrow" w:cs="Arial"/>
          <w:sz w:val="24"/>
          <w:szCs w:val="24"/>
          <w:shd w:val="clear" w:color="auto" w:fill="FFFFFF"/>
        </w:rPr>
        <w:t xml:space="preserve">claims and grievances relating to </w:t>
      </w:r>
      <w:r w:rsidR="006B34AB">
        <w:rPr>
          <w:rFonts w:ascii="Arial Narrow" w:hAnsi="Arial Narrow" w:cs="Arial"/>
          <w:sz w:val="24"/>
          <w:szCs w:val="24"/>
          <w:shd w:val="clear" w:color="auto" w:fill="FFFFFF"/>
        </w:rPr>
        <w:t xml:space="preserve">migrant </w:t>
      </w:r>
      <w:r w:rsidR="00375E57" w:rsidRPr="00693D46">
        <w:rPr>
          <w:rFonts w:ascii="Arial Narrow" w:hAnsi="Arial Narrow" w:cs="Arial"/>
          <w:sz w:val="24"/>
          <w:szCs w:val="24"/>
          <w:shd w:val="clear" w:color="auto" w:fill="FFFFFF"/>
        </w:rPr>
        <w:t>wage</w:t>
      </w:r>
      <w:r w:rsidR="006711DD" w:rsidRPr="00693D46">
        <w:rPr>
          <w:rFonts w:ascii="Arial Narrow" w:hAnsi="Arial Narrow" w:cs="Arial"/>
          <w:sz w:val="24"/>
          <w:szCs w:val="24"/>
          <w:shd w:val="clear" w:color="auto" w:fill="FFFFFF"/>
        </w:rPr>
        <w:t>s</w:t>
      </w:r>
      <w:r w:rsidR="00375E57" w:rsidRPr="00693D46">
        <w:rPr>
          <w:rFonts w:ascii="Arial Narrow" w:hAnsi="Arial Narrow" w:cs="Arial"/>
          <w:sz w:val="24"/>
          <w:szCs w:val="24"/>
          <w:shd w:val="clear" w:color="auto" w:fill="FFFFFF"/>
        </w:rPr>
        <w:t xml:space="preserve">, </w:t>
      </w:r>
      <w:r w:rsidR="00AD094B">
        <w:rPr>
          <w:rFonts w:ascii="Arial Narrow" w:hAnsi="Arial Narrow" w:cs="Arial"/>
          <w:sz w:val="24"/>
          <w:szCs w:val="24"/>
          <w:shd w:val="clear" w:color="auto" w:fill="FFFFFF"/>
        </w:rPr>
        <w:t xml:space="preserve">charges and deductions, </w:t>
      </w:r>
      <w:r w:rsidR="009E1C2E">
        <w:rPr>
          <w:rFonts w:ascii="Arial Narrow" w:hAnsi="Arial Narrow" w:cs="Arial"/>
          <w:sz w:val="24"/>
          <w:szCs w:val="24"/>
          <w:shd w:val="clear" w:color="auto" w:fill="FFFFFF"/>
        </w:rPr>
        <w:t xml:space="preserve">social </w:t>
      </w:r>
      <w:r w:rsidR="006711DD" w:rsidRPr="00693D46">
        <w:rPr>
          <w:rFonts w:ascii="Arial Narrow" w:hAnsi="Arial Narrow" w:cs="Arial"/>
          <w:sz w:val="24"/>
          <w:szCs w:val="24"/>
          <w:shd w:val="clear" w:color="auto" w:fill="FFFFFF"/>
        </w:rPr>
        <w:t xml:space="preserve">benefits and other </w:t>
      </w:r>
      <w:r w:rsidR="00375E57" w:rsidRPr="00693D46">
        <w:rPr>
          <w:rFonts w:ascii="Arial Narrow" w:hAnsi="Arial Narrow" w:cs="Arial"/>
          <w:sz w:val="24"/>
          <w:szCs w:val="24"/>
          <w:shd w:val="clear" w:color="auto" w:fill="FFFFFF"/>
        </w:rPr>
        <w:t>contract</w:t>
      </w:r>
      <w:r w:rsidR="006711DD" w:rsidRPr="00693D46">
        <w:rPr>
          <w:rFonts w:ascii="Arial Narrow" w:hAnsi="Arial Narrow" w:cs="Arial"/>
          <w:sz w:val="24"/>
          <w:szCs w:val="24"/>
          <w:shd w:val="clear" w:color="auto" w:fill="FFFFFF"/>
        </w:rPr>
        <w:t xml:space="preserve">ual issues. </w:t>
      </w:r>
      <w:r w:rsidR="00122429" w:rsidRPr="00693D46">
        <w:rPr>
          <w:rFonts w:ascii="Arial Narrow" w:hAnsi="Arial Narrow" w:cs="Arial"/>
          <w:sz w:val="24"/>
          <w:szCs w:val="24"/>
          <w:shd w:val="clear" w:color="auto" w:fill="FFFFFF"/>
        </w:rPr>
        <w:t xml:space="preserve">A </w:t>
      </w:r>
      <w:r w:rsidR="00375E57" w:rsidRPr="00693D46">
        <w:rPr>
          <w:rFonts w:ascii="Arial Narrow" w:hAnsi="Arial Narrow" w:cs="Arial"/>
          <w:sz w:val="24"/>
          <w:szCs w:val="24"/>
          <w:shd w:val="clear" w:color="auto" w:fill="FFFFFF"/>
        </w:rPr>
        <w:t xml:space="preserve">multi-stakeholder approach can </w:t>
      </w:r>
      <w:r w:rsidR="006711DD" w:rsidRPr="00693D46">
        <w:rPr>
          <w:rFonts w:ascii="Arial Narrow" w:hAnsi="Arial Narrow" w:cs="Arial"/>
          <w:sz w:val="24"/>
          <w:szCs w:val="24"/>
          <w:shd w:val="clear" w:color="auto" w:fill="FFFFFF"/>
        </w:rPr>
        <w:t>be based on existing ILO and other frameworks, bringing together government agencies, employer federations, employee representatives, international and civil society organisations.</w:t>
      </w:r>
    </w:p>
    <w:p w:rsidR="00837DD2" w:rsidRPr="00693D46" w:rsidRDefault="00837DD2" w:rsidP="00DF17CF">
      <w:pPr>
        <w:pStyle w:val="ListParagraph"/>
        <w:spacing w:after="0" w:line="240" w:lineRule="auto"/>
        <w:ind w:left="0"/>
        <w:jc w:val="both"/>
        <w:rPr>
          <w:rFonts w:ascii="Arial Narrow" w:hAnsi="Arial Narrow" w:cs="Arial"/>
          <w:sz w:val="24"/>
          <w:szCs w:val="24"/>
          <w:shd w:val="clear" w:color="auto" w:fill="FFFFFF"/>
        </w:rPr>
      </w:pPr>
    </w:p>
    <w:p w:rsidR="00230B8A" w:rsidRPr="00693D46" w:rsidRDefault="00CB5044" w:rsidP="00CB5044">
      <w:pPr>
        <w:pStyle w:val="ListParagraph"/>
        <w:spacing w:after="0" w:line="240" w:lineRule="auto"/>
        <w:ind w:hanging="720"/>
        <w:jc w:val="both"/>
        <w:rPr>
          <w:rFonts w:ascii="Arial Narrow" w:hAnsi="Arial Narrow" w:cs="Arial"/>
          <w:sz w:val="24"/>
          <w:szCs w:val="24"/>
          <w:shd w:val="clear" w:color="auto" w:fill="FFFFFF"/>
        </w:rPr>
      </w:pPr>
      <w:r>
        <w:rPr>
          <w:rFonts w:ascii="Arial Narrow" w:hAnsi="Arial Narrow" w:cs="Arial"/>
          <w:b/>
          <w:sz w:val="24"/>
          <w:szCs w:val="24"/>
          <w:shd w:val="clear" w:color="auto" w:fill="FFFFFF"/>
        </w:rPr>
        <w:t>V.</w:t>
      </w:r>
      <w:r>
        <w:rPr>
          <w:rFonts w:ascii="Arial Narrow" w:hAnsi="Arial Narrow" w:cs="Arial"/>
          <w:b/>
          <w:sz w:val="24"/>
          <w:szCs w:val="24"/>
          <w:shd w:val="clear" w:color="auto" w:fill="FFFFFF"/>
        </w:rPr>
        <w:tab/>
      </w:r>
      <w:r w:rsidR="008F7A0F" w:rsidRPr="00693D46">
        <w:rPr>
          <w:rFonts w:ascii="Arial Narrow" w:hAnsi="Arial Narrow" w:cs="Arial"/>
          <w:b/>
          <w:sz w:val="24"/>
          <w:szCs w:val="24"/>
          <w:shd w:val="clear" w:color="auto" w:fill="FFFFFF"/>
        </w:rPr>
        <w:t xml:space="preserve">Access to </w:t>
      </w:r>
      <w:r w:rsidR="00230B8A" w:rsidRPr="00693D46">
        <w:rPr>
          <w:rFonts w:ascii="Arial Narrow" w:hAnsi="Arial Narrow" w:cs="Arial"/>
          <w:b/>
          <w:sz w:val="24"/>
          <w:szCs w:val="24"/>
          <w:shd w:val="clear" w:color="auto" w:fill="FFFFFF"/>
        </w:rPr>
        <w:t>Tele-Medicine:</w:t>
      </w:r>
      <w:r w:rsidR="00230B8A" w:rsidRPr="00693D46">
        <w:rPr>
          <w:rFonts w:ascii="Arial Narrow" w:hAnsi="Arial Narrow" w:cs="Arial"/>
          <w:sz w:val="24"/>
          <w:szCs w:val="24"/>
          <w:shd w:val="clear" w:color="auto" w:fill="FFFFFF"/>
        </w:rPr>
        <w:t xml:space="preserve"> </w:t>
      </w:r>
      <w:r w:rsidR="00224B99" w:rsidRPr="00693D46">
        <w:rPr>
          <w:rFonts w:ascii="Arial Narrow" w:hAnsi="Arial Narrow" w:cs="Arial"/>
          <w:sz w:val="24"/>
          <w:szCs w:val="24"/>
          <w:shd w:val="clear" w:color="auto" w:fill="FFFFFF"/>
        </w:rPr>
        <w:t xml:space="preserve">Tele-medicine platforms can be used to provide medical services to migrants, especially those </w:t>
      </w:r>
      <w:r w:rsidR="006B34AB">
        <w:rPr>
          <w:rFonts w:ascii="Arial Narrow" w:hAnsi="Arial Narrow" w:cs="Arial"/>
          <w:sz w:val="24"/>
          <w:szCs w:val="24"/>
          <w:shd w:val="clear" w:color="auto" w:fill="FFFFFF"/>
        </w:rPr>
        <w:t xml:space="preserve">without </w:t>
      </w:r>
      <w:r w:rsidR="00224B99" w:rsidRPr="00693D46">
        <w:rPr>
          <w:rFonts w:ascii="Arial Narrow" w:hAnsi="Arial Narrow" w:cs="Arial"/>
          <w:sz w:val="24"/>
          <w:szCs w:val="24"/>
          <w:shd w:val="clear" w:color="auto" w:fill="FFFFFF"/>
        </w:rPr>
        <w:t xml:space="preserve">regular status or otherwise denied access to general services. Furthermore, migrant </w:t>
      </w:r>
      <w:r w:rsidR="002E569A">
        <w:rPr>
          <w:rFonts w:ascii="Arial Narrow" w:hAnsi="Arial Narrow" w:cs="Arial"/>
          <w:sz w:val="24"/>
          <w:szCs w:val="24"/>
          <w:shd w:val="clear" w:color="auto" w:fill="FFFFFF"/>
        </w:rPr>
        <w:t xml:space="preserve">and diaspora </w:t>
      </w:r>
      <w:r w:rsidR="00224B99" w:rsidRPr="00693D46">
        <w:rPr>
          <w:rFonts w:ascii="Arial Narrow" w:hAnsi="Arial Narrow" w:cs="Arial"/>
          <w:sz w:val="24"/>
          <w:szCs w:val="24"/>
          <w:shd w:val="clear" w:color="auto" w:fill="FFFFFF"/>
        </w:rPr>
        <w:t xml:space="preserve">medical practitioners based in different countries can </w:t>
      </w:r>
      <w:r w:rsidR="00946EC8" w:rsidRPr="00693D46">
        <w:rPr>
          <w:rFonts w:ascii="Arial Narrow" w:hAnsi="Arial Narrow" w:cs="Arial"/>
          <w:sz w:val="24"/>
          <w:szCs w:val="24"/>
          <w:shd w:val="clear" w:color="auto" w:fill="FFFFFF"/>
        </w:rPr>
        <w:t>use</w:t>
      </w:r>
      <w:r w:rsidR="00224B99" w:rsidRPr="00693D46">
        <w:rPr>
          <w:rFonts w:ascii="Arial Narrow" w:hAnsi="Arial Narrow" w:cs="Arial"/>
          <w:sz w:val="24"/>
          <w:szCs w:val="24"/>
          <w:shd w:val="clear" w:color="auto" w:fill="FFFFFF"/>
        </w:rPr>
        <w:t xml:space="preserve"> these tech-</w:t>
      </w:r>
      <w:r w:rsidR="00946EC8" w:rsidRPr="00693D46">
        <w:rPr>
          <w:rFonts w:ascii="Arial Narrow" w:hAnsi="Arial Narrow" w:cs="Arial"/>
          <w:sz w:val="24"/>
          <w:szCs w:val="24"/>
          <w:shd w:val="clear" w:color="auto" w:fill="FFFFFF"/>
        </w:rPr>
        <w:t>platform</w:t>
      </w:r>
      <w:r w:rsidR="00B81088" w:rsidRPr="00693D46">
        <w:rPr>
          <w:rFonts w:ascii="Arial Narrow" w:hAnsi="Arial Narrow" w:cs="Arial"/>
          <w:sz w:val="24"/>
          <w:szCs w:val="24"/>
          <w:shd w:val="clear" w:color="auto" w:fill="FFFFFF"/>
        </w:rPr>
        <w:t>s</w:t>
      </w:r>
      <w:r w:rsidR="00946EC8" w:rsidRPr="00693D46">
        <w:rPr>
          <w:rFonts w:ascii="Arial Narrow" w:hAnsi="Arial Narrow" w:cs="Arial"/>
          <w:sz w:val="24"/>
          <w:szCs w:val="24"/>
          <w:shd w:val="clear" w:color="auto" w:fill="FFFFFF"/>
        </w:rPr>
        <w:t xml:space="preserve"> to</w:t>
      </w:r>
      <w:r w:rsidR="00224B99" w:rsidRPr="00693D46">
        <w:rPr>
          <w:rFonts w:ascii="Arial Narrow" w:hAnsi="Arial Narrow" w:cs="Arial"/>
          <w:sz w:val="24"/>
          <w:szCs w:val="24"/>
          <w:shd w:val="clear" w:color="auto" w:fill="FFFFFF"/>
        </w:rPr>
        <w:t xml:space="preserve"> </w:t>
      </w:r>
      <w:r w:rsidR="00946EC8" w:rsidRPr="00693D46">
        <w:rPr>
          <w:rFonts w:ascii="Arial Narrow" w:hAnsi="Arial Narrow" w:cs="Arial"/>
          <w:sz w:val="24"/>
          <w:szCs w:val="24"/>
          <w:shd w:val="clear" w:color="auto" w:fill="FFFFFF"/>
        </w:rPr>
        <w:t>provide medical s</w:t>
      </w:r>
      <w:r w:rsidR="00224B99" w:rsidRPr="00693D46">
        <w:rPr>
          <w:rFonts w:ascii="Arial Narrow" w:hAnsi="Arial Narrow" w:cs="Arial"/>
          <w:sz w:val="24"/>
          <w:szCs w:val="24"/>
          <w:shd w:val="clear" w:color="auto" w:fill="FFFFFF"/>
        </w:rPr>
        <w:t>upport</w:t>
      </w:r>
      <w:r w:rsidR="006B34AB">
        <w:rPr>
          <w:rFonts w:ascii="Arial Narrow" w:hAnsi="Arial Narrow" w:cs="Arial"/>
          <w:sz w:val="24"/>
          <w:szCs w:val="24"/>
          <w:shd w:val="clear" w:color="auto" w:fill="FFFFFF"/>
        </w:rPr>
        <w:t xml:space="preserve"> as part of voluntary and social enterprise programmes</w:t>
      </w:r>
      <w:r w:rsidR="00224B99" w:rsidRPr="00693D46">
        <w:rPr>
          <w:rFonts w:ascii="Arial Narrow" w:hAnsi="Arial Narrow" w:cs="Arial"/>
          <w:sz w:val="24"/>
          <w:szCs w:val="24"/>
          <w:shd w:val="clear" w:color="auto" w:fill="FFFFFF"/>
        </w:rPr>
        <w:t>. A multi-stakeholder approach</w:t>
      </w:r>
      <w:r w:rsidR="00861840" w:rsidRPr="00693D46">
        <w:rPr>
          <w:rFonts w:ascii="Arial Narrow" w:hAnsi="Arial Narrow" w:cs="Arial"/>
          <w:sz w:val="24"/>
          <w:szCs w:val="24"/>
          <w:shd w:val="clear" w:color="auto" w:fill="FFFFFF"/>
        </w:rPr>
        <w:t xml:space="preserve"> can bring together tech and medical companies, local hospitals, humanitarian charities, migrant and diaspora organisations to support </w:t>
      </w:r>
      <w:r w:rsidR="006B34AB">
        <w:rPr>
          <w:rFonts w:ascii="Arial Narrow" w:hAnsi="Arial Narrow" w:cs="Arial"/>
          <w:sz w:val="24"/>
          <w:szCs w:val="24"/>
          <w:shd w:val="clear" w:color="auto" w:fill="FFFFFF"/>
        </w:rPr>
        <w:t xml:space="preserve">vulnerable </w:t>
      </w:r>
      <w:r w:rsidR="00861840" w:rsidRPr="00693D46">
        <w:rPr>
          <w:rFonts w:ascii="Arial Narrow" w:hAnsi="Arial Narrow" w:cs="Arial"/>
          <w:sz w:val="24"/>
          <w:szCs w:val="24"/>
          <w:shd w:val="clear" w:color="auto" w:fill="FFFFFF"/>
        </w:rPr>
        <w:t xml:space="preserve">migrants. </w:t>
      </w:r>
      <w:r w:rsidR="006B34AB">
        <w:rPr>
          <w:rFonts w:ascii="Arial Narrow" w:hAnsi="Arial Narrow" w:cs="Arial"/>
          <w:sz w:val="24"/>
          <w:szCs w:val="24"/>
          <w:shd w:val="clear" w:color="auto" w:fill="FFFFFF"/>
        </w:rPr>
        <w:t>P</w:t>
      </w:r>
      <w:r w:rsidR="00861840" w:rsidRPr="00693D46">
        <w:rPr>
          <w:rFonts w:ascii="Arial Narrow" w:hAnsi="Arial Narrow" w:cs="Arial"/>
          <w:sz w:val="24"/>
          <w:szCs w:val="24"/>
          <w:shd w:val="clear" w:color="auto" w:fill="FFFFFF"/>
        </w:rPr>
        <w:t>artnerships can help ensure that services and practices meet the highest global standards in medicine, patient care and confidentiality</w:t>
      </w:r>
      <w:r w:rsidR="006B34AB">
        <w:rPr>
          <w:rFonts w:ascii="Arial Narrow" w:hAnsi="Arial Narrow" w:cs="Arial"/>
          <w:sz w:val="24"/>
          <w:szCs w:val="24"/>
          <w:shd w:val="clear" w:color="auto" w:fill="FFFFFF"/>
        </w:rPr>
        <w:t>, and access to state of the art tele-medicine equipment</w:t>
      </w:r>
      <w:r w:rsidR="00861840" w:rsidRPr="00693D46">
        <w:rPr>
          <w:rFonts w:ascii="Arial Narrow" w:hAnsi="Arial Narrow" w:cs="Arial"/>
          <w:sz w:val="24"/>
          <w:szCs w:val="24"/>
          <w:shd w:val="clear" w:color="auto" w:fill="FFFFFF"/>
        </w:rPr>
        <w:t xml:space="preserve">. </w:t>
      </w:r>
    </w:p>
    <w:p w:rsidR="00B81088" w:rsidRDefault="00B81088" w:rsidP="00DF17CF">
      <w:pPr>
        <w:pStyle w:val="ListParagraph"/>
        <w:spacing w:after="0" w:line="240" w:lineRule="auto"/>
        <w:ind w:left="0"/>
        <w:jc w:val="both"/>
        <w:rPr>
          <w:rFonts w:ascii="Arial Narrow" w:hAnsi="Arial Narrow" w:cs="Arial"/>
          <w:sz w:val="24"/>
          <w:szCs w:val="24"/>
          <w:shd w:val="clear" w:color="auto" w:fill="FFFFFF"/>
        </w:rPr>
      </w:pPr>
    </w:p>
    <w:p w:rsidR="0079781C" w:rsidRDefault="0079781C" w:rsidP="00DF17CF">
      <w:pPr>
        <w:pStyle w:val="ListParagraph"/>
        <w:spacing w:after="0" w:line="240" w:lineRule="auto"/>
        <w:ind w:left="0"/>
        <w:jc w:val="both"/>
        <w:rPr>
          <w:rFonts w:ascii="Arial Narrow" w:hAnsi="Arial Narrow" w:cs="Arial"/>
          <w:sz w:val="24"/>
          <w:szCs w:val="24"/>
          <w:shd w:val="clear" w:color="auto" w:fill="FFFFFF"/>
        </w:rPr>
      </w:pPr>
    </w:p>
    <w:p w:rsidR="00026B0D" w:rsidRDefault="00026B0D" w:rsidP="00DF17CF">
      <w:pPr>
        <w:pStyle w:val="ListParagraph"/>
        <w:spacing w:after="0" w:line="240" w:lineRule="auto"/>
        <w:ind w:left="0"/>
        <w:jc w:val="both"/>
        <w:rPr>
          <w:rFonts w:ascii="Arial Narrow" w:hAnsi="Arial Narrow" w:cs="Arial"/>
          <w:sz w:val="24"/>
          <w:szCs w:val="24"/>
          <w:shd w:val="clear" w:color="auto" w:fill="FFFFFF"/>
        </w:rPr>
      </w:pPr>
    </w:p>
    <w:p w:rsidR="000304B6" w:rsidRDefault="000304B6" w:rsidP="00DF17CF">
      <w:pPr>
        <w:pStyle w:val="ListParagraph"/>
        <w:spacing w:after="0" w:line="240" w:lineRule="auto"/>
        <w:ind w:left="0"/>
        <w:jc w:val="both"/>
        <w:rPr>
          <w:rFonts w:ascii="Arial Narrow" w:hAnsi="Arial Narrow" w:cs="Arial"/>
          <w:sz w:val="24"/>
          <w:szCs w:val="24"/>
          <w:shd w:val="clear" w:color="auto" w:fill="FFFFFF"/>
        </w:rPr>
      </w:pPr>
    </w:p>
    <w:p w:rsidR="000304B6" w:rsidRDefault="000304B6"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C06981" w:rsidRPr="00693D46" w:rsidRDefault="00C06981" w:rsidP="00DF17CF">
      <w:pPr>
        <w:pStyle w:val="ListParagraph"/>
        <w:spacing w:after="0" w:line="240" w:lineRule="auto"/>
        <w:ind w:left="0"/>
        <w:jc w:val="both"/>
        <w:rPr>
          <w:rFonts w:ascii="Arial Narrow" w:hAnsi="Arial Narrow" w:cs="Arial"/>
          <w:sz w:val="24"/>
          <w:szCs w:val="24"/>
          <w:shd w:val="clear" w:color="auto" w:fill="FFFFFF"/>
        </w:rPr>
      </w:pPr>
    </w:p>
    <w:p w:rsidR="00B314B5" w:rsidRDefault="0086700E" w:rsidP="001E3FD7">
      <w:pPr>
        <w:pStyle w:val="ListParagraph"/>
        <w:spacing w:after="0" w:line="240" w:lineRule="auto"/>
        <w:ind w:left="0"/>
        <w:jc w:val="both"/>
        <w:rPr>
          <w:rFonts w:ascii="Arial Narrow" w:hAnsi="Arial Narrow"/>
          <w:b/>
          <w:sz w:val="24"/>
          <w:szCs w:val="24"/>
        </w:rPr>
      </w:pPr>
      <w:r>
        <w:rPr>
          <w:rFonts w:ascii="Arial Narrow" w:hAnsi="Arial Narrow" w:cs="Arial"/>
          <w:b/>
          <w:sz w:val="24"/>
          <w:szCs w:val="24"/>
          <w:shd w:val="clear" w:color="auto" w:fill="FFFFFF"/>
        </w:rPr>
        <w:lastRenderedPageBreak/>
        <w:t>A</w:t>
      </w:r>
      <w:r w:rsidR="00B314B5" w:rsidRPr="00B314B5">
        <w:rPr>
          <w:rFonts w:ascii="Arial Narrow" w:hAnsi="Arial Narrow" w:cs="Arial"/>
          <w:b/>
          <w:sz w:val="24"/>
          <w:szCs w:val="24"/>
          <w:shd w:val="clear" w:color="auto" w:fill="FFFFFF"/>
        </w:rPr>
        <w:t xml:space="preserve">ppendix:  </w:t>
      </w:r>
      <w:r>
        <w:rPr>
          <w:rFonts w:ascii="Arial Narrow" w:hAnsi="Arial Narrow" w:cs="Arial"/>
          <w:b/>
          <w:sz w:val="24"/>
          <w:szCs w:val="24"/>
          <w:shd w:val="clear" w:color="auto" w:fill="FFFFFF"/>
        </w:rPr>
        <w:t xml:space="preserve">Sample of </w:t>
      </w:r>
      <w:r w:rsidR="00B314B5" w:rsidRPr="00B314B5">
        <w:rPr>
          <w:rFonts w:ascii="Arial Narrow" w:hAnsi="Arial Narrow"/>
          <w:b/>
          <w:sz w:val="24"/>
          <w:szCs w:val="24"/>
        </w:rPr>
        <w:t>Migration-Related Tech-Platform Examples</w:t>
      </w:r>
    </w:p>
    <w:p w:rsidR="001E3D4E" w:rsidRPr="001E3D4E" w:rsidRDefault="001E3D4E" w:rsidP="001E3FD7">
      <w:pPr>
        <w:pStyle w:val="ListParagraph"/>
        <w:spacing w:after="0" w:line="240" w:lineRule="auto"/>
        <w:ind w:left="0"/>
        <w:jc w:val="both"/>
        <w:rPr>
          <w:rFonts w:ascii="Arial Narrow" w:hAnsi="Arial Narrow" w:cs="Arial"/>
          <w:sz w:val="24"/>
          <w:szCs w:val="24"/>
          <w:shd w:val="clear" w:color="auto" w:fill="FFFFFF"/>
        </w:rPr>
      </w:pPr>
    </w:p>
    <w:tbl>
      <w:tblPr>
        <w:tblStyle w:val="TableGrid"/>
        <w:tblW w:w="0" w:type="auto"/>
        <w:tblInd w:w="108" w:type="dxa"/>
        <w:tblLook w:val="04A0"/>
      </w:tblPr>
      <w:tblGrid>
        <w:gridCol w:w="3969"/>
        <w:gridCol w:w="5103"/>
      </w:tblGrid>
      <w:tr w:rsidR="002704FA" w:rsidRPr="00C06981" w:rsidTr="00303840">
        <w:tc>
          <w:tcPr>
            <w:tcW w:w="3969" w:type="dxa"/>
          </w:tcPr>
          <w:p w:rsidR="002704FA" w:rsidRPr="00C06981" w:rsidRDefault="002704FA" w:rsidP="00C06981">
            <w:pPr>
              <w:jc w:val="center"/>
              <w:rPr>
                <w:rFonts w:ascii="Arial Narrow" w:hAnsi="Arial Narrow"/>
                <w:b/>
              </w:rPr>
            </w:pPr>
            <w:r w:rsidRPr="00C06981">
              <w:rPr>
                <w:rFonts w:ascii="Arial Narrow" w:hAnsi="Arial Narrow"/>
                <w:b/>
              </w:rPr>
              <w:t>visadb.io (Poland)</w:t>
            </w:r>
          </w:p>
        </w:tc>
        <w:tc>
          <w:tcPr>
            <w:tcW w:w="5103" w:type="dxa"/>
          </w:tcPr>
          <w:p w:rsidR="002704FA" w:rsidRPr="00C06981" w:rsidRDefault="00B73D29" w:rsidP="00C06981">
            <w:pPr>
              <w:jc w:val="center"/>
              <w:rPr>
                <w:rFonts w:ascii="Arial Narrow" w:hAnsi="Arial Narrow"/>
                <w:b/>
              </w:rPr>
            </w:pPr>
            <w:hyperlink r:id="rId8" w:history="1">
              <w:r w:rsidR="002704FA" w:rsidRPr="00C06981">
                <w:rPr>
                  <w:rStyle w:val="Hyperlink"/>
                  <w:rFonts w:ascii="Arial Narrow" w:hAnsi="Arial Narrow"/>
                  <w:b/>
                  <w:color w:val="auto"/>
                </w:rPr>
                <w:t>https://visadb.io/about</w:t>
              </w:r>
            </w:hyperlink>
          </w:p>
        </w:tc>
      </w:tr>
      <w:tr w:rsidR="002704FA" w:rsidRPr="00C06981" w:rsidTr="00D76069">
        <w:trPr>
          <w:trHeight w:val="397"/>
        </w:trPr>
        <w:tc>
          <w:tcPr>
            <w:tcW w:w="9072" w:type="dxa"/>
            <w:gridSpan w:val="2"/>
          </w:tcPr>
          <w:p w:rsidR="002704FA" w:rsidRPr="00C06981" w:rsidRDefault="002704FA" w:rsidP="00C06981">
            <w:pPr>
              <w:jc w:val="both"/>
              <w:rPr>
                <w:rFonts w:ascii="Arial Narrow" w:hAnsi="Arial Narrow"/>
                <w:b/>
                <w:i/>
              </w:rPr>
            </w:pPr>
            <w:r w:rsidRPr="00C06981">
              <w:rPr>
                <w:rFonts w:ascii="Arial Narrow" w:hAnsi="Arial Narrow"/>
                <w:i/>
              </w:rPr>
              <w:t>Internet visa database indexing 300,000 visa, residency and citizenship routes for 200 countries</w:t>
            </w:r>
          </w:p>
        </w:tc>
      </w:tr>
    </w:tbl>
    <w:p w:rsidR="00C06981" w:rsidRPr="001E3D4E" w:rsidRDefault="00C06981" w:rsidP="00C06981">
      <w:pPr>
        <w:spacing w:after="0"/>
        <w:rPr>
          <w:rFonts w:ascii="Arial Narrow" w:hAnsi="Arial Narrow"/>
          <w:sz w:val="12"/>
          <w:szCs w:val="12"/>
        </w:rPr>
      </w:pPr>
    </w:p>
    <w:tbl>
      <w:tblPr>
        <w:tblStyle w:val="TableGrid"/>
        <w:tblW w:w="0" w:type="auto"/>
        <w:tblInd w:w="108" w:type="dxa"/>
        <w:tblLook w:val="04A0"/>
      </w:tblPr>
      <w:tblGrid>
        <w:gridCol w:w="3969"/>
        <w:gridCol w:w="5103"/>
      </w:tblGrid>
      <w:tr w:rsidR="00303840" w:rsidRPr="00C06981" w:rsidTr="00303840">
        <w:tc>
          <w:tcPr>
            <w:tcW w:w="3969" w:type="dxa"/>
          </w:tcPr>
          <w:p w:rsidR="00303840" w:rsidRPr="00C06981" w:rsidRDefault="00B73D29" w:rsidP="00C06981">
            <w:pPr>
              <w:jc w:val="center"/>
              <w:rPr>
                <w:rFonts w:ascii="Arial Narrow" w:hAnsi="Arial Narrow"/>
              </w:rPr>
            </w:pPr>
            <w:hyperlink r:id="rId9" w:history="1">
              <w:r w:rsidR="00303840" w:rsidRPr="00C06981">
                <w:rPr>
                  <w:rFonts w:ascii="Arial Narrow" w:hAnsi="Arial Narrow"/>
                  <w:b/>
                </w:rPr>
                <w:t>e-migrate (UAE/India)</w:t>
              </w:r>
            </w:hyperlink>
          </w:p>
        </w:tc>
        <w:tc>
          <w:tcPr>
            <w:tcW w:w="5103" w:type="dxa"/>
          </w:tcPr>
          <w:p w:rsidR="00303840" w:rsidRPr="00C06981" w:rsidRDefault="00B73D29" w:rsidP="00C06981">
            <w:pPr>
              <w:jc w:val="center"/>
              <w:rPr>
                <w:rFonts w:ascii="Arial Narrow" w:hAnsi="Arial Narrow"/>
              </w:rPr>
            </w:pPr>
            <w:hyperlink r:id="rId10" w:history="1">
              <w:r w:rsidR="00303840" w:rsidRPr="00C06981">
                <w:rPr>
                  <w:rStyle w:val="Hyperlink"/>
                  <w:rFonts w:ascii="Arial Narrow" w:hAnsi="Arial Narrow"/>
                  <w:b/>
                  <w:color w:val="auto"/>
                </w:rPr>
                <w:t>www.emigrate.gov.in</w:t>
              </w:r>
            </w:hyperlink>
          </w:p>
        </w:tc>
      </w:tr>
      <w:tr w:rsidR="00303840" w:rsidRPr="00C06981" w:rsidTr="00D76069">
        <w:trPr>
          <w:trHeight w:val="624"/>
        </w:trPr>
        <w:tc>
          <w:tcPr>
            <w:tcW w:w="9072" w:type="dxa"/>
            <w:gridSpan w:val="2"/>
          </w:tcPr>
          <w:p w:rsidR="00303840" w:rsidRPr="00C06981" w:rsidRDefault="00303840" w:rsidP="00C06981">
            <w:pPr>
              <w:jc w:val="both"/>
              <w:rPr>
                <w:rFonts w:ascii="Arial Narrow" w:hAnsi="Arial Narrow"/>
              </w:rPr>
            </w:pPr>
            <w:r w:rsidRPr="00C06981">
              <w:rPr>
                <w:rFonts w:ascii="Arial Narrow" w:hAnsi="Arial Narrow"/>
                <w:i/>
              </w:rPr>
              <w:t>Digital platform used by UAE and Indian governments to manage the deployment of migrant workers, including: job offer reviews; passport checks; employment contract reviews; and visa issuance</w:t>
            </w:r>
          </w:p>
        </w:tc>
      </w:tr>
    </w:tbl>
    <w:p w:rsidR="00C06981" w:rsidRPr="001E3D4E" w:rsidRDefault="00C06981" w:rsidP="00C06981">
      <w:pPr>
        <w:spacing w:after="0"/>
        <w:rPr>
          <w:rFonts w:ascii="Arial Narrow" w:hAnsi="Arial Narrow"/>
          <w:sz w:val="12"/>
          <w:szCs w:val="12"/>
        </w:rPr>
      </w:pPr>
    </w:p>
    <w:tbl>
      <w:tblPr>
        <w:tblStyle w:val="TableGrid"/>
        <w:tblW w:w="0" w:type="auto"/>
        <w:tblInd w:w="108" w:type="dxa"/>
        <w:tblLook w:val="04A0"/>
      </w:tblPr>
      <w:tblGrid>
        <w:gridCol w:w="3969"/>
        <w:gridCol w:w="5103"/>
      </w:tblGrid>
      <w:tr w:rsidR="00303840" w:rsidRPr="00C06981" w:rsidTr="00303840">
        <w:tc>
          <w:tcPr>
            <w:tcW w:w="3969" w:type="dxa"/>
          </w:tcPr>
          <w:p w:rsidR="00303840" w:rsidRPr="00C06981" w:rsidRDefault="00303840" w:rsidP="00C06981">
            <w:pPr>
              <w:jc w:val="center"/>
              <w:rPr>
                <w:rFonts w:ascii="Arial Narrow" w:hAnsi="Arial Narrow"/>
              </w:rPr>
            </w:pPr>
            <w:r w:rsidRPr="00C06981">
              <w:rPr>
                <w:rFonts w:ascii="Arial Narrow" w:hAnsi="Arial Narrow"/>
                <w:b/>
              </w:rPr>
              <w:t>SLBFE Portal (Sri Lanka)</w:t>
            </w:r>
          </w:p>
        </w:tc>
        <w:tc>
          <w:tcPr>
            <w:tcW w:w="5103" w:type="dxa"/>
          </w:tcPr>
          <w:p w:rsidR="00303840" w:rsidRPr="00C06981" w:rsidRDefault="00B73D29" w:rsidP="00C06981">
            <w:pPr>
              <w:jc w:val="center"/>
              <w:rPr>
                <w:rFonts w:ascii="Arial Narrow" w:hAnsi="Arial Narrow"/>
              </w:rPr>
            </w:pPr>
            <w:hyperlink r:id="rId11" w:history="1">
              <w:r w:rsidR="00303840" w:rsidRPr="00C06981">
                <w:rPr>
                  <w:rStyle w:val="Hyperlink"/>
                  <w:rFonts w:ascii="Arial Narrow" w:hAnsi="Arial Narrow"/>
                  <w:b/>
                  <w:color w:val="auto"/>
                </w:rPr>
                <w:t>http://www.slbfe.lk/</w:t>
              </w:r>
            </w:hyperlink>
          </w:p>
        </w:tc>
      </w:tr>
      <w:tr w:rsidR="00C4458A" w:rsidRPr="00C06981" w:rsidTr="00D76069">
        <w:trPr>
          <w:trHeight w:val="624"/>
        </w:trPr>
        <w:tc>
          <w:tcPr>
            <w:tcW w:w="9072" w:type="dxa"/>
            <w:gridSpan w:val="2"/>
          </w:tcPr>
          <w:p w:rsidR="00C4458A" w:rsidRPr="00C06981" w:rsidRDefault="00C4458A" w:rsidP="00C06981">
            <w:pPr>
              <w:jc w:val="both"/>
              <w:rPr>
                <w:rFonts w:ascii="Arial Narrow" w:hAnsi="Arial Narrow"/>
                <w:i/>
              </w:rPr>
            </w:pPr>
            <w:r w:rsidRPr="00C06981">
              <w:rPr>
                <w:rFonts w:ascii="Arial Narrow" w:hAnsi="Arial Narrow"/>
                <w:i/>
              </w:rPr>
              <w:t>Sri Lanka Bureau of Foreign Employment one-stop</w:t>
            </w:r>
            <w:r w:rsidR="00C41E06" w:rsidRPr="00C06981">
              <w:rPr>
                <w:rFonts w:ascii="Arial Narrow" w:hAnsi="Arial Narrow"/>
                <w:i/>
              </w:rPr>
              <w:t xml:space="preserve"> portal </w:t>
            </w:r>
            <w:r w:rsidRPr="00C06981">
              <w:rPr>
                <w:rFonts w:ascii="Arial Narrow" w:hAnsi="Arial Narrow"/>
                <w:i/>
              </w:rPr>
              <w:t>for services to migrants and recruitment agencies</w:t>
            </w:r>
            <w:r w:rsidR="00C41E06" w:rsidRPr="00C06981">
              <w:rPr>
                <w:rFonts w:ascii="Arial Narrow" w:hAnsi="Arial Narrow"/>
                <w:i/>
              </w:rPr>
              <w:t xml:space="preserve"> – pre, during and after migration</w:t>
            </w:r>
          </w:p>
        </w:tc>
      </w:tr>
    </w:tbl>
    <w:p w:rsidR="00C06981" w:rsidRPr="001E3D4E" w:rsidRDefault="00C06981" w:rsidP="00C06981">
      <w:pPr>
        <w:spacing w:after="0"/>
        <w:rPr>
          <w:rFonts w:ascii="Arial Narrow" w:hAnsi="Arial Narrow"/>
          <w:sz w:val="12"/>
          <w:szCs w:val="12"/>
        </w:rPr>
      </w:pPr>
    </w:p>
    <w:tbl>
      <w:tblPr>
        <w:tblStyle w:val="TableGrid"/>
        <w:tblW w:w="0" w:type="auto"/>
        <w:tblInd w:w="108" w:type="dxa"/>
        <w:tblLook w:val="04A0"/>
      </w:tblPr>
      <w:tblGrid>
        <w:gridCol w:w="3969"/>
        <w:gridCol w:w="5103"/>
      </w:tblGrid>
      <w:tr w:rsidR="00303840" w:rsidRPr="00C06981" w:rsidTr="00303840">
        <w:tc>
          <w:tcPr>
            <w:tcW w:w="3969" w:type="dxa"/>
          </w:tcPr>
          <w:p w:rsidR="00303840" w:rsidRPr="00C06981" w:rsidRDefault="00303840" w:rsidP="00C06981">
            <w:pPr>
              <w:jc w:val="center"/>
              <w:rPr>
                <w:rFonts w:ascii="Arial Narrow" w:hAnsi="Arial Narrow"/>
              </w:rPr>
            </w:pPr>
            <w:r w:rsidRPr="00C06981">
              <w:rPr>
                <w:rFonts w:ascii="Arial Narrow" w:hAnsi="Arial Narrow"/>
                <w:b/>
              </w:rPr>
              <w:t>Public Authority of Manpower (Kuwait)</w:t>
            </w:r>
          </w:p>
        </w:tc>
        <w:tc>
          <w:tcPr>
            <w:tcW w:w="5103" w:type="dxa"/>
          </w:tcPr>
          <w:p w:rsidR="00303840" w:rsidRPr="00C06981" w:rsidRDefault="00B73D29" w:rsidP="00C06981">
            <w:pPr>
              <w:jc w:val="center"/>
              <w:rPr>
                <w:rFonts w:ascii="Arial Narrow" w:hAnsi="Arial Narrow"/>
                <w:b/>
              </w:rPr>
            </w:pPr>
            <w:hyperlink r:id="rId12" w:history="1">
              <w:r w:rsidR="00C4458A" w:rsidRPr="00C06981">
                <w:rPr>
                  <w:rStyle w:val="Hyperlink"/>
                  <w:rFonts w:ascii="Arial Narrow" w:hAnsi="Arial Narrow"/>
                  <w:b/>
                  <w:color w:val="auto"/>
                </w:rPr>
                <w:t>www.manpower.gov.kw/Labor-services.html</w:t>
              </w:r>
            </w:hyperlink>
          </w:p>
        </w:tc>
      </w:tr>
      <w:tr w:rsidR="00C4458A" w:rsidRPr="00C06981" w:rsidTr="00D76069">
        <w:trPr>
          <w:trHeight w:val="397"/>
        </w:trPr>
        <w:tc>
          <w:tcPr>
            <w:tcW w:w="9072" w:type="dxa"/>
            <w:gridSpan w:val="2"/>
          </w:tcPr>
          <w:p w:rsidR="00C4458A" w:rsidRPr="00C06981" w:rsidRDefault="00C4458A" w:rsidP="00C06981">
            <w:pPr>
              <w:jc w:val="both"/>
              <w:rPr>
                <w:rFonts w:ascii="Arial Narrow" w:hAnsi="Arial Narrow"/>
                <w:i/>
              </w:rPr>
            </w:pPr>
            <w:r w:rsidRPr="00C06981">
              <w:rPr>
                <w:rFonts w:ascii="Arial Narrow" w:hAnsi="Arial Narrow"/>
                <w:i/>
              </w:rPr>
              <w:t>Portal for recruitment</w:t>
            </w:r>
            <w:r w:rsidR="00C41E06" w:rsidRPr="00C06981">
              <w:rPr>
                <w:rFonts w:ascii="Arial Narrow" w:hAnsi="Arial Narrow"/>
                <w:i/>
              </w:rPr>
              <w:t xml:space="preserve"> and </w:t>
            </w:r>
            <w:r w:rsidRPr="00C06981">
              <w:rPr>
                <w:rFonts w:ascii="Arial Narrow" w:hAnsi="Arial Narrow"/>
                <w:i/>
              </w:rPr>
              <w:t>deployment of migrant workers, including dispute resolution</w:t>
            </w:r>
            <w:r w:rsidR="00C41E06" w:rsidRPr="00C06981">
              <w:rPr>
                <w:rFonts w:ascii="Arial Narrow" w:hAnsi="Arial Narrow"/>
                <w:i/>
              </w:rPr>
              <w:t xml:space="preserve"> service</w:t>
            </w:r>
          </w:p>
        </w:tc>
      </w:tr>
    </w:tbl>
    <w:p w:rsidR="00C06981" w:rsidRPr="001E3D4E" w:rsidRDefault="00C06981" w:rsidP="00C06981">
      <w:pPr>
        <w:spacing w:after="0"/>
        <w:rPr>
          <w:rFonts w:ascii="Arial Narrow" w:hAnsi="Arial Narrow"/>
          <w:sz w:val="12"/>
          <w:szCs w:val="12"/>
        </w:rPr>
      </w:pPr>
    </w:p>
    <w:tbl>
      <w:tblPr>
        <w:tblStyle w:val="TableGrid"/>
        <w:tblW w:w="0" w:type="auto"/>
        <w:tblInd w:w="108" w:type="dxa"/>
        <w:tblLook w:val="04A0"/>
      </w:tblPr>
      <w:tblGrid>
        <w:gridCol w:w="3969"/>
        <w:gridCol w:w="5103"/>
      </w:tblGrid>
      <w:tr w:rsidR="00C4458A" w:rsidRPr="00C06981" w:rsidTr="00303840">
        <w:tc>
          <w:tcPr>
            <w:tcW w:w="3969" w:type="dxa"/>
          </w:tcPr>
          <w:p w:rsidR="00C4458A" w:rsidRPr="00C06981" w:rsidRDefault="00C4458A" w:rsidP="00C06981">
            <w:pPr>
              <w:jc w:val="center"/>
              <w:rPr>
                <w:rFonts w:ascii="Arial Narrow" w:hAnsi="Arial Narrow"/>
              </w:rPr>
            </w:pPr>
            <w:r w:rsidRPr="00C06981">
              <w:rPr>
                <w:rFonts w:ascii="Arial Narrow" w:hAnsi="Arial Narrow" w:cs="Arial"/>
                <w:b/>
                <w:shd w:val="clear" w:color="auto" w:fill="FFFFFF"/>
              </w:rPr>
              <w:t>Integreat (Germany)</w:t>
            </w:r>
          </w:p>
        </w:tc>
        <w:tc>
          <w:tcPr>
            <w:tcW w:w="5103" w:type="dxa"/>
          </w:tcPr>
          <w:p w:rsidR="00C4458A" w:rsidRPr="00C06981" w:rsidRDefault="00B73D29" w:rsidP="00C06981">
            <w:pPr>
              <w:jc w:val="center"/>
              <w:rPr>
                <w:rFonts w:ascii="Arial Narrow" w:hAnsi="Arial Narrow" w:cs="Arial"/>
                <w:b/>
                <w:shd w:val="clear" w:color="auto" w:fill="FFFFFF"/>
              </w:rPr>
            </w:pPr>
            <w:hyperlink r:id="rId13" w:history="1">
              <w:r w:rsidR="00C4458A" w:rsidRPr="00C06981">
                <w:rPr>
                  <w:rStyle w:val="Hyperlink"/>
                  <w:rFonts w:ascii="Arial Narrow" w:hAnsi="Arial Narrow"/>
                  <w:b/>
                  <w:color w:val="auto"/>
                </w:rPr>
                <w:t>https://integreat-app.de/en/</w:t>
              </w:r>
            </w:hyperlink>
          </w:p>
        </w:tc>
      </w:tr>
      <w:tr w:rsidR="00C4458A" w:rsidRPr="00C06981" w:rsidTr="00D76069">
        <w:trPr>
          <w:trHeight w:val="397"/>
        </w:trPr>
        <w:tc>
          <w:tcPr>
            <w:tcW w:w="9072" w:type="dxa"/>
            <w:gridSpan w:val="2"/>
          </w:tcPr>
          <w:p w:rsidR="00C4458A" w:rsidRPr="00C06981" w:rsidRDefault="00C41E06" w:rsidP="00C06981">
            <w:pPr>
              <w:jc w:val="both"/>
              <w:rPr>
                <w:rFonts w:ascii="Arial Narrow" w:hAnsi="Arial Narrow"/>
              </w:rPr>
            </w:pPr>
            <w:r w:rsidRPr="00C06981">
              <w:rPr>
                <w:rFonts w:ascii="Arial Narrow" w:hAnsi="Arial Narrow" w:cs="Arial"/>
                <w:i/>
                <w:shd w:val="clear" w:color="auto" w:fill="FFFFFF"/>
              </w:rPr>
              <w:t>I</w:t>
            </w:r>
            <w:r w:rsidR="00C4458A" w:rsidRPr="00C06981">
              <w:rPr>
                <w:rFonts w:ascii="Arial Narrow" w:hAnsi="Arial Narrow" w:cs="Arial"/>
                <w:i/>
                <w:shd w:val="clear" w:color="auto" w:fill="FFFFFF"/>
              </w:rPr>
              <w:t>nformation app for newcomers in Germany</w:t>
            </w:r>
            <w:r w:rsidRPr="00C06981">
              <w:rPr>
                <w:rFonts w:ascii="Arial Narrow" w:hAnsi="Arial Narrow" w:cs="Arial"/>
                <w:i/>
                <w:shd w:val="clear" w:color="auto" w:fill="FFFFFF"/>
              </w:rPr>
              <w:t>, with o</w:t>
            </w:r>
            <w:r w:rsidR="00C4458A" w:rsidRPr="00C06981">
              <w:rPr>
                <w:rFonts w:ascii="Arial Narrow" w:hAnsi="Arial Narrow" w:cs="Arial"/>
                <w:i/>
                <w:shd w:val="clear" w:color="auto" w:fill="FFFFFF"/>
              </w:rPr>
              <w:t>ver 50 governmental partners</w:t>
            </w:r>
          </w:p>
        </w:tc>
      </w:tr>
    </w:tbl>
    <w:p w:rsidR="00C06981" w:rsidRPr="001E3D4E" w:rsidRDefault="00C06981" w:rsidP="00C06981">
      <w:pPr>
        <w:spacing w:after="0"/>
        <w:rPr>
          <w:rFonts w:ascii="Arial Narrow" w:hAnsi="Arial Narrow"/>
          <w:sz w:val="12"/>
          <w:szCs w:val="12"/>
        </w:rPr>
      </w:pPr>
    </w:p>
    <w:tbl>
      <w:tblPr>
        <w:tblStyle w:val="TableGrid"/>
        <w:tblW w:w="0" w:type="auto"/>
        <w:tblInd w:w="108" w:type="dxa"/>
        <w:tblLook w:val="04A0"/>
      </w:tblPr>
      <w:tblGrid>
        <w:gridCol w:w="3969"/>
        <w:gridCol w:w="5103"/>
      </w:tblGrid>
      <w:tr w:rsidR="00C4458A" w:rsidRPr="00C06981" w:rsidTr="00303840">
        <w:tc>
          <w:tcPr>
            <w:tcW w:w="3969" w:type="dxa"/>
          </w:tcPr>
          <w:p w:rsidR="00C4458A" w:rsidRPr="00C06981" w:rsidRDefault="00C4458A" w:rsidP="00C06981">
            <w:pPr>
              <w:jc w:val="center"/>
              <w:rPr>
                <w:rFonts w:ascii="Arial Narrow" w:hAnsi="Arial Narrow" w:cs="Arial"/>
                <w:b/>
                <w:shd w:val="clear" w:color="auto" w:fill="FFFFFF"/>
              </w:rPr>
            </w:pPr>
            <w:r w:rsidRPr="00C06981">
              <w:rPr>
                <w:rFonts w:ascii="Arial Narrow" w:hAnsi="Arial Narrow" w:cs="Arial"/>
                <w:b/>
                <w:shd w:val="clear" w:color="auto" w:fill="FFFFFF"/>
              </w:rPr>
              <w:t>CMSC (Singapore)</w:t>
            </w:r>
          </w:p>
        </w:tc>
        <w:tc>
          <w:tcPr>
            <w:tcW w:w="5103" w:type="dxa"/>
          </w:tcPr>
          <w:p w:rsidR="00C4458A" w:rsidRPr="00C06981" w:rsidRDefault="00B73D29" w:rsidP="00C06981">
            <w:pPr>
              <w:jc w:val="center"/>
              <w:rPr>
                <w:rFonts w:ascii="Arial Narrow" w:hAnsi="Arial Narrow"/>
              </w:rPr>
            </w:pPr>
            <w:hyperlink r:id="rId14" w:history="1">
              <w:r w:rsidR="00C4458A" w:rsidRPr="00C06981">
                <w:rPr>
                  <w:rStyle w:val="Hyperlink"/>
                  <w:rFonts w:ascii="Arial Narrow" w:hAnsi="Arial Narrow"/>
                  <w:b/>
                  <w:color w:val="auto"/>
                </w:rPr>
                <w:t>www.sgmigrant.com</w:t>
              </w:r>
            </w:hyperlink>
          </w:p>
        </w:tc>
      </w:tr>
      <w:tr w:rsidR="00C4458A" w:rsidRPr="00C06981" w:rsidTr="00D76069">
        <w:trPr>
          <w:trHeight w:val="624"/>
        </w:trPr>
        <w:tc>
          <w:tcPr>
            <w:tcW w:w="9072" w:type="dxa"/>
            <w:gridSpan w:val="2"/>
          </w:tcPr>
          <w:p w:rsidR="00C4458A" w:rsidRPr="00C06981" w:rsidRDefault="00C4458A" w:rsidP="00C06981">
            <w:pPr>
              <w:jc w:val="both"/>
              <w:rPr>
                <w:rFonts w:ascii="Arial Narrow" w:hAnsi="Arial Narrow"/>
                <w:i/>
              </w:rPr>
            </w:pPr>
            <w:r w:rsidRPr="00C06981">
              <w:rPr>
                <w:rFonts w:ascii="Arial Narrow" w:hAnsi="Arial Narrow" w:cs="Arial"/>
                <w:i/>
                <w:shd w:val="clear" w:color="auto" w:fill="FFFFFF"/>
              </w:rPr>
              <w:t>Covid Migrant Support Coalition platform provide</w:t>
            </w:r>
            <w:r w:rsidR="00C41E06" w:rsidRPr="00C06981">
              <w:rPr>
                <w:rFonts w:ascii="Arial Narrow" w:hAnsi="Arial Narrow" w:cs="Arial"/>
                <w:i/>
                <w:shd w:val="clear" w:color="auto" w:fill="FFFFFF"/>
              </w:rPr>
              <w:t>s</w:t>
            </w:r>
            <w:r w:rsidRPr="00C06981">
              <w:rPr>
                <w:rFonts w:ascii="Arial Narrow" w:hAnsi="Arial Narrow" w:cs="Arial"/>
                <w:i/>
                <w:shd w:val="clear" w:color="auto" w:fill="FFFFFF"/>
              </w:rPr>
              <w:t xml:space="preserve"> language and other courses, recreation, mental health and wellness services to migrants</w:t>
            </w:r>
          </w:p>
        </w:tc>
      </w:tr>
    </w:tbl>
    <w:p w:rsidR="00C06981" w:rsidRPr="001E3D4E" w:rsidRDefault="00C06981" w:rsidP="00C06981">
      <w:pPr>
        <w:spacing w:after="0"/>
        <w:rPr>
          <w:rFonts w:ascii="Arial Narrow" w:hAnsi="Arial Narrow"/>
          <w:sz w:val="12"/>
          <w:szCs w:val="12"/>
        </w:rPr>
      </w:pPr>
    </w:p>
    <w:tbl>
      <w:tblPr>
        <w:tblStyle w:val="TableGrid"/>
        <w:tblW w:w="0" w:type="auto"/>
        <w:tblInd w:w="108" w:type="dxa"/>
        <w:tblLook w:val="04A0"/>
      </w:tblPr>
      <w:tblGrid>
        <w:gridCol w:w="3969"/>
        <w:gridCol w:w="5103"/>
      </w:tblGrid>
      <w:tr w:rsidR="00C4458A" w:rsidRPr="00C06981" w:rsidTr="00303840">
        <w:tc>
          <w:tcPr>
            <w:tcW w:w="3969" w:type="dxa"/>
          </w:tcPr>
          <w:p w:rsidR="00C4458A" w:rsidRPr="00C06981" w:rsidRDefault="00C4458A" w:rsidP="00C06981">
            <w:pPr>
              <w:jc w:val="center"/>
              <w:rPr>
                <w:rFonts w:ascii="Arial Narrow" w:hAnsi="Arial Narrow"/>
                <w:b/>
              </w:rPr>
            </w:pPr>
            <w:r w:rsidRPr="00C06981">
              <w:rPr>
                <w:rFonts w:ascii="Arial Narrow" w:hAnsi="Arial Narrow"/>
                <w:b/>
              </w:rPr>
              <w:t>Remitscope (IFAD)</w:t>
            </w:r>
          </w:p>
        </w:tc>
        <w:tc>
          <w:tcPr>
            <w:tcW w:w="5103" w:type="dxa"/>
          </w:tcPr>
          <w:p w:rsidR="00C4458A" w:rsidRPr="00C06981" w:rsidRDefault="00B73D29" w:rsidP="00C06981">
            <w:pPr>
              <w:jc w:val="center"/>
              <w:rPr>
                <w:rFonts w:ascii="Arial Narrow" w:hAnsi="Arial Narrow"/>
              </w:rPr>
            </w:pPr>
            <w:hyperlink r:id="rId15" w:history="1">
              <w:r w:rsidR="00C4458A" w:rsidRPr="00C06981">
                <w:rPr>
                  <w:rStyle w:val="Hyperlink"/>
                  <w:rFonts w:ascii="Arial Narrow" w:hAnsi="Arial Narrow"/>
                  <w:b/>
                  <w:color w:val="auto"/>
                </w:rPr>
                <w:t>www.remittancesgateway.org/remitscope/</w:t>
              </w:r>
            </w:hyperlink>
          </w:p>
        </w:tc>
      </w:tr>
      <w:tr w:rsidR="00C4458A" w:rsidRPr="00C06981" w:rsidTr="00D76069">
        <w:trPr>
          <w:trHeight w:val="397"/>
        </w:trPr>
        <w:tc>
          <w:tcPr>
            <w:tcW w:w="9072" w:type="dxa"/>
            <w:gridSpan w:val="2"/>
          </w:tcPr>
          <w:p w:rsidR="00C4458A" w:rsidRPr="00C06981" w:rsidRDefault="00C41E06" w:rsidP="00C06981">
            <w:pPr>
              <w:jc w:val="both"/>
              <w:rPr>
                <w:rFonts w:ascii="Arial Narrow" w:hAnsi="Arial Narrow"/>
              </w:rPr>
            </w:pPr>
            <w:r w:rsidRPr="00C06981">
              <w:rPr>
                <w:rFonts w:ascii="Arial Narrow" w:hAnsi="Arial Narrow"/>
                <w:i/>
              </w:rPr>
              <w:t>Multi-corridor r</w:t>
            </w:r>
            <w:r w:rsidR="00C4458A" w:rsidRPr="00C06981">
              <w:rPr>
                <w:rFonts w:ascii="Arial Narrow" w:hAnsi="Arial Narrow"/>
                <w:i/>
              </w:rPr>
              <w:t>emittance data and market analysis</w:t>
            </w:r>
          </w:p>
        </w:tc>
      </w:tr>
    </w:tbl>
    <w:p w:rsidR="00C06981" w:rsidRPr="001E3D4E" w:rsidRDefault="00C06981" w:rsidP="00C06981">
      <w:pPr>
        <w:spacing w:after="0"/>
        <w:rPr>
          <w:rFonts w:ascii="Arial Narrow" w:hAnsi="Arial Narrow"/>
          <w:sz w:val="12"/>
          <w:szCs w:val="12"/>
        </w:rPr>
      </w:pPr>
    </w:p>
    <w:tbl>
      <w:tblPr>
        <w:tblStyle w:val="TableGrid"/>
        <w:tblW w:w="0" w:type="auto"/>
        <w:tblInd w:w="108" w:type="dxa"/>
        <w:tblLook w:val="04A0"/>
      </w:tblPr>
      <w:tblGrid>
        <w:gridCol w:w="3969"/>
        <w:gridCol w:w="5103"/>
      </w:tblGrid>
      <w:tr w:rsidR="00C4458A" w:rsidRPr="00C06981" w:rsidTr="00303840">
        <w:tc>
          <w:tcPr>
            <w:tcW w:w="3969" w:type="dxa"/>
          </w:tcPr>
          <w:p w:rsidR="00C4458A" w:rsidRPr="00C06981" w:rsidRDefault="00C4458A" w:rsidP="00C06981">
            <w:pPr>
              <w:jc w:val="center"/>
              <w:rPr>
                <w:rFonts w:ascii="Arial Narrow" w:hAnsi="Arial Narrow"/>
                <w:b/>
              </w:rPr>
            </w:pPr>
            <w:r w:rsidRPr="00C06981">
              <w:rPr>
                <w:rFonts w:ascii="Arial Narrow" w:hAnsi="Arial Narrow"/>
                <w:b/>
              </w:rPr>
              <w:t>Saver Asia (South East Asia)</w:t>
            </w:r>
          </w:p>
        </w:tc>
        <w:tc>
          <w:tcPr>
            <w:tcW w:w="5103" w:type="dxa"/>
          </w:tcPr>
          <w:p w:rsidR="00C4458A" w:rsidRPr="00C06981" w:rsidRDefault="00B73D29" w:rsidP="00C06981">
            <w:pPr>
              <w:jc w:val="center"/>
              <w:rPr>
                <w:rFonts w:ascii="Arial Narrow" w:hAnsi="Arial Narrow"/>
              </w:rPr>
            </w:pPr>
            <w:hyperlink r:id="rId16" w:history="1">
              <w:r w:rsidR="00C4458A" w:rsidRPr="00C06981">
                <w:rPr>
                  <w:rStyle w:val="Hyperlink"/>
                  <w:rFonts w:ascii="Arial Narrow" w:hAnsi="Arial Narrow"/>
                  <w:b/>
                  <w:color w:val="auto"/>
                </w:rPr>
                <w:t>https://saverasia.com/</w:t>
              </w:r>
            </w:hyperlink>
          </w:p>
        </w:tc>
      </w:tr>
      <w:tr w:rsidR="00C4458A" w:rsidRPr="00C06981" w:rsidTr="00C41E06">
        <w:tc>
          <w:tcPr>
            <w:tcW w:w="9072" w:type="dxa"/>
            <w:gridSpan w:val="2"/>
          </w:tcPr>
          <w:p w:rsidR="00C4458A" w:rsidRPr="00C06981" w:rsidRDefault="00C4458A" w:rsidP="00C06981">
            <w:pPr>
              <w:jc w:val="both"/>
              <w:rPr>
                <w:rFonts w:ascii="Arial Narrow" w:hAnsi="Arial Narrow"/>
              </w:rPr>
            </w:pPr>
            <w:r w:rsidRPr="00C06981">
              <w:rPr>
                <w:rFonts w:ascii="Arial Narrow" w:hAnsi="Arial Narrow"/>
                <w:i/>
              </w:rPr>
              <w:t xml:space="preserve">Comparison of fees and foreign exchange rates for remittances </w:t>
            </w:r>
            <w:r w:rsidR="00C41E06" w:rsidRPr="00C06981">
              <w:rPr>
                <w:rFonts w:ascii="Arial Narrow" w:hAnsi="Arial Narrow"/>
                <w:i/>
              </w:rPr>
              <w:t>within S</w:t>
            </w:r>
            <w:r w:rsidRPr="00C06981">
              <w:rPr>
                <w:rFonts w:ascii="Arial Narrow" w:hAnsi="Arial Narrow"/>
                <w:i/>
              </w:rPr>
              <w:t>outh East Asia</w:t>
            </w:r>
            <w:r w:rsidR="00C41E06" w:rsidRPr="00C06981">
              <w:rPr>
                <w:rFonts w:ascii="Arial Narrow" w:hAnsi="Arial Narrow"/>
                <w:i/>
              </w:rPr>
              <w:t>n countries</w:t>
            </w:r>
          </w:p>
        </w:tc>
      </w:tr>
    </w:tbl>
    <w:p w:rsidR="00C06981" w:rsidRPr="001E3D4E" w:rsidRDefault="00C06981" w:rsidP="00C06981">
      <w:pPr>
        <w:spacing w:after="0"/>
        <w:rPr>
          <w:rFonts w:ascii="Arial Narrow" w:hAnsi="Arial Narrow"/>
          <w:sz w:val="12"/>
          <w:szCs w:val="12"/>
        </w:rPr>
      </w:pPr>
    </w:p>
    <w:tbl>
      <w:tblPr>
        <w:tblStyle w:val="TableGrid"/>
        <w:tblW w:w="0" w:type="auto"/>
        <w:tblInd w:w="108" w:type="dxa"/>
        <w:tblLook w:val="04A0"/>
      </w:tblPr>
      <w:tblGrid>
        <w:gridCol w:w="3969"/>
        <w:gridCol w:w="5103"/>
      </w:tblGrid>
      <w:tr w:rsidR="00C4458A" w:rsidRPr="00C06981" w:rsidTr="00303840">
        <w:tc>
          <w:tcPr>
            <w:tcW w:w="3969" w:type="dxa"/>
          </w:tcPr>
          <w:p w:rsidR="00C4458A" w:rsidRPr="00C06981" w:rsidRDefault="00C4458A" w:rsidP="00C06981">
            <w:pPr>
              <w:jc w:val="center"/>
              <w:rPr>
                <w:rFonts w:ascii="Arial Narrow" w:hAnsi="Arial Narrow"/>
              </w:rPr>
            </w:pPr>
            <w:r w:rsidRPr="00C06981">
              <w:rPr>
                <w:rFonts w:ascii="Arial Narrow" w:hAnsi="Arial Narrow"/>
                <w:b/>
              </w:rPr>
              <w:t>Rise (UAE)</w:t>
            </w:r>
          </w:p>
        </w:tc>
        <w:tc>
          <w:tcPr>
            <w:tcW w:w="5103" w:type="dxa"/>
          </w:tcPr>
          <w:p w:rsidR="00C4458A" w:rsidRPr="00C06981" w:rsidRDefault="00B73D29" w:rsidP="00C06981">
            <w:pPr>
              <w:jc w:val="center"/>
              <w:rPr>
                <w:rFonts w:ascii="Arial Narrow" w:hAnsi="Arial Narrow"/>
              </w:rPr>
            </w:pPr>
            <w:hyperlink r:id="rId17" w:history="1">
              <w:r w:rsidR="00C4458A" w:rsidRPr="00C06981">
                <w:rPr>
                  <w:rStyle w:val="Hyperlink"/>
                  <w:rFonts w:ascii="Arial Narrow" w:hAnsi="Arial Narrow"/>
                  <w:b/>
                  <w:color w:val="auto"/>
                </w:rPr>
                <w:t>https://www.gorise.co/</w:t>
              </w:r>
            </w:hyperlink>
          </w:p>
        </w:tc>
      </w:tr>
      <w:tr w:rsidR="00C4458A" w:rsidRPr="00C06981" w:rsidTr="00D76069">
        <w:trPr>
          <w:trHeight w:val="397"/>
        </w:trPr>
        <w:tc>
          <w:tcPr>
            <w:tcW w:w="9072" w:type="dxa"/>
            <w:gridSpan w:val="2"/>
          </w:tcPr>
          <w:p w:rsidR="00C4458A" w:rsidRPr="00C06981" w:rsidRDefault="00C41E06" w:rsidP="00C06981">
            <w:pPr>
              <w:jc w:val="both"/>
              <w:rPr>
                <w:rFonts w:ascii="Arial Narrow" w:hAnsi="Arial Narrow"/>
              </w:rPr>
            </w:pPr>
            <w:r w:rsidRPr="00C06981">
              <w:rPr>
                <w:rFonts w:ascii="Arial Narrow" w:hAnsi="Arial Narrow"/>
                <w:i/>
              </w:rPr>
              <w:t xml:space="preserve">Linked </w:t>
            </w:r>
            <w:r w:rsidR="00C4458A" w:rsidRPr="00C06981">
              <w:rPr>
                <w:rFonts w:ascii="Arial Narrow" w:hAnsi="Arial Narrow"/>
                <w:i/>
              </w:rPr>
              <w:t xml:space="preserve">services including </w:t>
            </w:r>
            <w:r w:rsidRPr="00C06981">
              <w:rPr>
                <w:rFonts w:ascii="Arial Narrow" w:hAnsi="Arial Narrow"/>
                <w:i/>
              </w:rPr>
              <w:t xml:space="preserve">migrant </w:t>
            </w:r>
            <w:r w:rsidR="00C4458A" w:rsidRPr="00C06981">
              <w:rPr>
                <w:rFonts w:ascii="Arial Narrow" w:hAnsi="Arial Narrow"/>
                <w:i/>
              </w:rPr>
              <w:t>remittances, bank account, investment, insurance and shopping</w:t>
            </w:r>
          </w:p>
        </w:tc>
      </w:tr>
    </w:tbl>
    <w:p w:rsidR="00C06981" w:rsidRPr="001E3D4E" w:rsidRDefault="00C06981" w:rsidP="00C06981">
      <w:pPr>
        <w:spacing w:after="0"/>
        <w:rPr>
          <w:rFonts w:ascii="Arial Narrow" w:hAnsi="Arial Narrow"/>
          <w:sz w:val="12"/>
          <w:szCs w:val="12"/>
        </w:rPr>
      </w:pPr>
    </w:p>
    <w:tbl>
      <w:tblPr>
        <w:tblStyle w:val="TableGrid"/>
        <w:tblW w:w="0" w:type="auto"/>
        <w:tblInd w:w="108" w:type="dxa"/>
        <w:tblLook w:val="04A0"/>
      </w:tblPr>
      <w:tblGrid>
        <w:gridCol w:w="3969"/>
        <w:gridCol w:w="5103"/>
      </w:tblGrid>
      <w:tr w:rsidR="00C4458A" w:rsidRPr="00C06981" w:rsidTr="00303840">
        <w:tc>
          <w:tcPr>
            <w:tcW w:w="3969" w:type="dxa"/>
          </w:tcPr>
          <w:p w:rsidR="00C4458A" w:rsidRPr="00C06981" w:rsidRDefault="005A64E4" w:rsidP="00C06981">
            <w:pPr>
              <w:jc w:val="center"/>
              <w:rPr>
                <w:rFonts w:ascii="Arial Narrow" w:hAnsi="Arial Narrow"/>
                <w:b/>
              </w:rPr>
            </w:pPr>
            <w:r w:rsidRPr="00C06981">
              <w:rPr>
                <w:rFonts w:ascii="Arial Narrow" w:hAnsi="Arial Narrow"/>
                <w:b/>
              </w:rPr>
              <w:t>SWADES (India)</w:t>
            </w:r>
          </w:p>
        </w:tc>
        <w:tc>
          <w:tcPr>
            <w:tcW w:w="5103" w:type="dxa"/>
          </w:tcPr>
          <w:p w:rsidR="00C4458A" w:rsidRPr="00C06981" w:rsidRDefault="00B73D29" w:rsidP="00C06981">
            <w:pPr>
              <w:jc w:val="center"/>
              <w:rPr>
                <w:rFonts w:ascii="Arial Narrow" w:hAnsi="Arial Narrow"/>
              </w:rPr>
            </w:pPr>
            <w:hyperlink r:id="rId18" w:history="1">
              <w:r w:rsidR="00C41E06" w:rsidRPr="00C06981">
                <w:rPr>
                  <w:rStyle w:val="Hyperlink"/>
                  <w:rFonts w:ascii="Arial Narrow" w:hAnsi="Arial Narrow"/>
                  <w:b/>
                  <w:color w:val="auto"/>
                </w:rPr>
                <w:t>http://www.nsdcindia.org/swades/</w:t>
              </w:r>
            </w:hyperlink>
            <w:r w:rsidR="00C41E06" w:rsidRPr="00C06981">
              <w:rPr>
                <w:rFonts w:ascii="Arial Narrow" w:hAnsi="Arial Narrow"/>
              </w:rPr>
              <w:t xml:space="preserve"> </w:t>
            </w:r>
          </w:p>
        </w:tc>
      </w:tr>
      <w:tr w:rsidR="005A64E4" w:rsidRPr="00C06981" w:rsidTr="00D76069">
        <w:trPr>
          <w:trHeight w:val="397"/>
        </w:trPr>
        <w:tc>
          <w:tcPr>
            <w:tcW w:w="9072" w:type="dxa"/>
            <w:gridSpan w:val="2"/>
          </w:tcPr>
          <w:p w:rsidR="00C41E06" w:rsidRPr="00C06981" w:rsidRDefault="005A64E4" w:rsidP="00C06981">
            <w:pPr>
              <w:jc w:val="both"/>
              <w:rPr>
                <w:rFonts w:ascii="Arial Narrow" w:hAnsi="Arial Narrow"/>
                <w:i/>
              </w:rPr>
            </w:pPr>
            <w:r w:rsidRPr="00C06981">
              <w:rPr>
                <w:rFonts w:ascii="Arial Narrow" w:hAnsi="Arial Narrow"/>
                <w:i/>
              </w:rPr>
              <w:t>Skilled Workers Arrival Database for Employment Support</w:t>
            </w:r>
            <w:r w:rsidR="00C41E06" w:rsidRPr="00C06981">
              <w:rPr>
                <w:rFonts w:ascii="Arial Narrow" w:hAnsi="Arial Narrow"/>
                <w:i/>
              </w:rPr>
              <w:t xml:space="preserve"> – skills platform for migrant workers</w:t>
            </w:r>
          </w:p>
        </w:tc>
      </w:tr>
    </w:tbl>
    <w:p w:rsidR="00C06981" w:rsidRPr="001E3D4E" w:rsidRDefault="00C06981" w:rsidP="00C06981">
      <w:pPr>
        <w:spacing w:after="0"/>
        <w:rPr>
          <w:rFonts w:ascii="Arial Narrow" w:hAnsi="Arial Narrow"/>
          <w:sz w:val="12"/>
          <w:szCs w:val="12"/>
        </w:rPr>
      </w:pPr>
    </w:p>
    <w:tbl>
      <w:tblPr>
        <w:tblStyle w:val="TableGrid"/>
        <w:tblW w:w="0" w:type="auto"/>
        <w:tblInd w:w="108" w:type="dxa"/>
        <w:tblLook w:val="04A0"/>
      </w:tblPr>
      <w:tblGrid>
        <w:gridCol w:w="3969"/>
        <w:gridCol w:w="5103"/>
      </w:tblGrid>
      <w:tr w:rsidR="005A64E4" w:rsidRPr="00C06981" w:rsidTr="00303840">
        <w:tc>
          <w:tcPr>
            <w:tcW w:w="3969" w:type="dxa"/>
          </w:tcPr>
          <w:p w:rsidR="005A64E4" w:rsidRPr="00C06981" w:rsidRDefault="005A64E4" w:rsidP="00C06981">
            <w:pPr>
              <w:jc w:val="center"/>
              <w:rPr>
                <w:rFonts w:ascii="Arial Narrow" w:hAnsi="Arial Narrow"/>
                <w:b/>
              </w:rPr>
            </w:pPr>
            <w:r w:rsidRPr="00C06981">
              <w:rPr>
                <w:rFonts w:ascii="Arial Narrow" w:hAnsi="Arial Narrow"/>
                <w:b/>
              </w:rPr>
              <w:t>MADAD (India)</w:t>
            </w:r>
          </w:p>
        </w:tc>
        <w:tc>
          <w:tcPr>
            <w:tcW w:w="5103" w:type="dxa"/>
          </w:tcPr>
          <w:p w:rsidR="005A64E4" w:rsidRPr="00C06981" w:rsidRDefault="00B73D29" w:rsidP="00C06981">
            <w:pPr>
              <w:jc w:val="center"/>
              <w:rPr>
                <w:rFonts w:ascii="Arial Narrow" w:hAnsi="Arial Narrow"/>
              </w:rPr>
            </w:pPr>
            <w:hyperlink r:id="rId19" w:history="1">
              <w:r w:rsidR="005A64E4" w:rsidRPr="00C06981">
                <w:rPr>
                  <w:rStyle w:val="Hyperlink"/>
                  <w:rFonts w:ascii="Arial Narrow" w:hAnsi="Arial Narrow"/>
                  <w:b/>
                  <w:color w:val="auto"/>
                </w:rPr>
                <w:t>www.madad.gov.in/AppConsular/welcomeLink</w:t>
              </w:r>
            </w:hyperlink>
          </w:p>
        </w:tc>
      </w:tr>
      <w:tr w:rsidR="005A64E4" w:rsidRPr="00C06981" w:rsidTr="00D76069">
        <w:trPr>
          <w:trHeight w:val="397"/>
        </w:trPr>
        <w:tc>
          <w:tcPr>
            <w:tcW w:w="9072" w:type="dxa"/>
            <w:gridSpan w:val="2"/>
          </w:tcPr>
          <w:p w:rsidR="005A64E4" w:rsidRPr="00C06981" w:rsidRDefault="005A64E4" w:rsidP="00C06981">
            <w:pPr>
              <w:jc w:val="both"/>
              <w:rPr>
                <w:rFonts w:ascii="Arial Narrow" w:hAnsi="Arial Narrow"/>
              </w:rPr>
            </w:pPr>
            <w:r w:rsidRPr="00C06981">
              <w:rPr>
                <w:rFonts w:ascii="Arial Narrow" w:hAnsi="Arial Narrow"/>
                <w:i/>
              </w:rPr>
              <w:t>Grievance resolution mechanism for Indian migrant</w:t>
            </w:r>
            <w:r w:rsidR="00C41E06" w:rsidRPr="00C06981">
              <w:rPr>
                <w:rFonts w:ascii="Arial Narrow" w:hAnsi="Arial Narrow"/>
                <w:i/>
              </w:rPr>
              <w:t xml:space="preserve"> workers</w:t>
            </w:r>
          </w:p>
        </w:tc>
      </w:tr>
    </w:tbl>
    <w:p w:rsidR="00C06981" w:rsidRPr="001E3D4E" w:rsidRDefault="00C06981" w:rsidP="00C06981">
      <w:pPr>
        <w:spacing w:after="0"/>
        <w:rPr>
          <w:rFonts w:ascii="Arial Narrow" w:hAnsi="Arial Narrow"/>
          <w:sz w:val="12"/>
          <w:szCs w:val="12"/>
        </w:rPr>
      </w:pPr>
    </w:p>
    <w:tbl>
      <w:tblPr>
        <w:tblStyle w:val="TableGrid"/>
        <w:tblW w:w="0" w:type="auto"/>
        <w:tblInd w:w="108" w:type="dxa"/>
        <w:tblLook w:val="04A0"/>
      </w:tblPr>
      <w:tblGrid>
        <w:gridCol w:w="3969"/>
        <w:gridCol w:w="5103"/>
      </w:tblGrid>
      <w:tr w:rsidR="005A64E4" w:rsidRPr="00C06981" w:rsidTr="00303840">
        <w:tc>
          <w:tcPr>
            <w:tcW w:w="3969" w:type="dxa"/>
          </w:tcPr>
          <w:p w:rsidR="005A64E4" w:rsidRPr="00C06981" w:rsidRDefault="005A64E4" w:rsidP="00C06981">
            <w:pPr>
              <w:jc w:val="center"/>
              <w:rPr>
                <w:rFonts w:ascii="Arial Narrow" w:hAnsi="Arial Narrow"/>
              </w:rPr>
            </w:pPr>
            <w:r w:rsidRPr="00C06981">
              <w:rPr>
                <w:rFonts w:ascii="Arial Narrow" w:hAnsi="Arial Narrow"/>
                <w:b/>
              </w:rPr>
              <w:t>Migport (Turkey)</w:t>
            </w:r>
          </w:p>
        </w:tc>
        <w:tc>
          <w:tcPr>
            <w:tcW w:w="5103" w:type="dxa"/>
          </w:tcPr>
          <w:p w:rsidR="005A64E4" w:rsidRPr="00C06981" w:rsidRDefault="00B73D29" w:rsidP="00C06981">
            <w:pPr>
              <w:jc w:val="center"/>
              <w:rPr>
                <w:rFonts w:ascii="Arial Narrow" w:hAnsi="Arial Narrow"/>
              </w:rPr>
            </w:pPr>
            <w:hyperlink r:id="rId20" w:history="1">
              <w:r w:rsidR="005A64E4" w:rsidRPr="00C06981">
                <w:rPr>
                  <w:rStyle w:val="Hyperlink"/>
                  <w:rFonts w:ascii="Arial Narrow" w:hAnsi="Arial Narrow"/>
                  <w:b/>
                  <w:color w:val="auto"/>
                </w:rPr>
                <w:t>http://migport.com/</w:t>
              </w:r>
            </w:hyperlink>
          </w:p>
        </w:tc>
      </w:tr>
      <w:tr w:rsidR="005A64E4" w:rsidRPr="00C06981" w:rsidTr="00D76069">
        <w:trPr>
          <w:trHeight w:val="680"/>
        </w:trPr>
        <w:tc>
          <w:tcPr>
            <w:tcW w:w="9072" w:type="dxa"/>
            <w:gridSpan w:val="2"/>
          </w:tcPr>
          <w:p w:rsidR="005A64E4" w:rsidRPr="00C06981" w:rsidRDefault="005A64E4" w:rsidP="00C06981">
            <w:pPr>
              <w:jc w:val="both"/>
              <w:rPr>
                <w:rFonts w:ascii="Arial Narrow" w:hAnsi="Arial Narrow"/>
              </w:rPr>
            </w:pPr>
            <w:r w:rsidRPr="00C06981">
              <w:rPr>
                <w:rFonts w:ascii="Arial Narrow" w:hAnsi="Arial Narrow"/>
                <w:i/>
              </w:rPr>
              <w:t>E</w:t>
            </w:r>
            <w:r w:rsidR="00C41E06" w:rsidRPr="00C06981">
              <w:rPr>
                <w:rFonts w:ascii="Arial Narrow" w:hAnsi="Arial Narrow"/>
                <w:i/>
              </w:rPr>
              <w:t>nables r</w:t>
            </w:r>
            <w:r w:rsidRPr="00C06981">
              <w:rPr>
                <w:rFonts w:ascii="Arial Narrow" w:hAnsi="Arial Narrow"/>
                <w:i/>
              </w:rPr>
              <w:t xml:space="preserve">efugees to connect anonymously with volunteers who are willing to help them with their daily </w:t>
            </w:r>
            <w:r w:rsidR="00C41E06" w:rsidRPr="00C06981">
              <w:rPr>
                <w:rFonts w:ascii="Arial Narrow" w:hAnsi="Arial Narrow"/>
                <w:i/>
              </w:rPr>
              <w:t xml:space="preserve">challenges </w:t>
            </w:r>
            <w:r w:rsidRPr="00C06981">
              <w:rPr>
                <w:rFonts w:ascii="Arial Narrow" w:hAnsi="Arial Narrow"/>
                <w:i/>
              </w:rPr>
              <w:t>such as education, financ</w:t>
            </w:r>
            <w:r w:rsidR="00C41E06" w:rsidRPr="00C06981">
              <w:rPr>
                <w:rFonts w:ascii="Arial Narrow" w:hAnsi="Arial Narrow"/>
                <w:i/>
              </w:rPr>
              <w:t xml:space="preserve">e </w:t>
            </w:r>
            <w:r w:rsidRPr="00C06981">
              <w:rPr>
                <w:rFonts w:ascii="Arial Narrow" w:hAnsi="Arial Narrow"/>
                <w:i/>
              </w:rPr>
              <w:t>and bureaucratic</w:t>
            </w:r>
            <w:r w:rsidR="00C41E06" w:rsidRPr="00C06981">
              <w:rPr>
                <w:rFonts w:ascii="Arial Narrow" w:hAnsi="Arial Narrow"/>
                <w:i/>
              </w:rPr>
              <w:t xml:space="preserve"> processes</w:t>
            </w:r>
          </w:p>
        </w:tc>
      </w:tr>
    </w:tbl>
    <w:p w:rsidR="00C06981" w:rsidRPr="001E3D4E" w:rsidRDefault="00C06981" w:rsidP="00C06981">
      <w:pPr>
        <w:spacing w:after="0"/>
        <w:rPr>
          <w:rFonts w:ascii="Arial Narrow" w:hAnsi="Arial Narrow"/>
          <w:sz w:val="12"/>
          <w:szCs w:val="12"/>
        </w:rPr>
      </w:pPr>
    </w:p>
    <w:tbl>
      <w:tblPr>
        <w:tblStyle w:val="TableGrid"/>
        <w:tblW w:w="0" w:type="auto"/>
        <w:tblInd w:w="108" w:type="dxa"/>
        <w:tblLook w:val="04A0"/>
      </w:tblPr>
      <w:tblGrid>
        <w:gridCol w:w="3969"/>
        <w:gridCol w:w="5103"/>
      </w:tblGrid>
      <w:tr w:rsidR="005A64E4" w:rsidRPr="00C06981" w:rsidTr="005A64E4">
        <w:tc>
          <w:tcPr>
            <w:tcW w:w="3969" w:type="dxa"/>
          </w:tcPr>
          <w:p w:rsidR="005A64E4" w:rsidRPr="00C06981" w:rsidRDefault="005A64E4" w:rsidP="00C06981">
            <w:pPr>
              <w:jc w:val="center"/>
              <w:rPr>
                <w:rFonts w:ascii="Arial Narrow" w:hAnsi="Arial Narrow"/>
                <w:b/>
              </w:rPr>
            </w:pPr>
            <w:r w:rsidRPr="00C06981">
              <w:rPr>
                <w:rFonts w:ascii="Arial Narrow" w:hAnsi="Arial Narrow"/>
                <w:b/>
              </w:rPr>
              <w:t>INMI (Chile)</w:t>
            </w:r>
          </w:p>
        </w:tc>
        <w:tc>
          <w:tcPr>
            <w:tcW w:w="5103" w:type="dxa"/>
          </w:tcPr>
          <w:p w:rsidR="005A64E4" w:rsidRPr="00C06981" w:rsidRDefault="00B73D29" w:rsidP="00C06981">
            <w:pPr>
              <w:jc w:val="center"/>
              <w:rPr>
                <w:rFonts w:ascii="Arial Narrow" w:hAnsi="Arial Narrow"/>
                <w:i/>
              </w:rPr>
            </w:pPr>
            <w:hyperlink r:id="rId21" w:history="1">
              <w:r w:rsidR="005A64E4" w:rsidRPr="00C06981">
                <w:rPr>
                  <w:rStyle w:val="Hyperlink"/>
                  <w:rFonts w:ascii="Arial Narrow" w:hAnsi="Arial Narrow"/>
                  <w:b/>
                  <w:color w:val="auto"/>
                </w:rPr>
                <w:t>https://inmi.cl/home/</w:t>
              </w:r>
            </w:hyperlink>
          </w:p>
        </w:tc>
      </w:tr>
      <w:tr w:rsidR="005A64E4" w:rsidRPr="00C06981" w:rsidTr="00D76069">
        <w:trPr>
          <w:trHeight w:val="397"/>
        </w:trPr>
        <w:tc>
          <w:tcPr>
            <w:tcW w:w="9072" w:type="dxa"/>
            <w:gridSpan w:val="2"/>
          </w:tcPr>
          <w:p w:rsidR="005A64E4" w:rsidRPr="00C06981" w:rsidRDefault="005A64E4" w:rsidP="00C06981">
            <w:pPr>
              <w:jc w:val="both"/>
              <w:rPr>
                <w:rFonts w:ascii="Arial Narrow" w:hAnsi="Arial Narrow"/>
                <w:i/>
              </w:rPr>
            </w:pPr>
            <w:r w:rsidRPr="00C06981">
              <w:rPr>
                <w:rFonts w:ascii="Arial Narrow" w:hAnsi="Arial Narrow"/>
                <w:i/>
              </w:rPr>
              <w:t xml:space="preserve">Support </w:t>
            </w:r>
            <w:r w:rsidR="00D76069" w:rsidRPr="00C06981">
              <w:rPr>
                <w:rFonts w:ascii="Arial Narrow" w:hAnsi="Arial Narrow"/>
                <w:i/>
              </w:rPr>
              <w:t>for migrant i</w:t>
            </w:r>
            <w:r w:rsidRPr="00C06981">
              <w:rPr>
                <w:rFonts w:ascii="Arial Narrow" w:hAnsi="Arial Narrow"/>
                <w:i/>
              </w:rPr>
              <w:t xml:space="preserve">ntegration </w:t>
            </w:r>
            <w:r w:rsidR="00D76069" w:rsidRPr="00C06981">
              <w:rPr>
                <w:rFonts w:ascii="Arial Narrow" w:hAnsi="Arial Narrow"/>
                <w:i/>
              </w:rPr>
              <w:t>and employment; digital matching of migrant workers to employers</w:t>
            </w:r>
          </w:p>
        </w:tc>
      </w:tr>
    </w:tbl>
    <w:p w:rsidR="00C06981" w:rsidRPr="001E3D4E" w:rsidRDefault="00C06981" w:rsidP="00C06981">
      <w:pPr>
        <w:spacing w:after="0"/>
        <w:rPr>
          <w:rFonts w:ascii="Arial Narrow" w:hAnsi="Arial Narrow"/>
          <w:sz w:val="12"/>
          <w:szCs w:val="12"/>
        </w:rPr>
      </w:pPr>
    </w:p>
    <w:tbl>
      <w:tblPr>
        <w:tblStyle w:val="TableGrid"/>
        <w:tblW w:w="0" w:type="auto"/>
        <w:tblInd w:w="108" w:type="dxa"/>
        <w:tblLook w:val="04A0"/>
      </w:tblPr>
      <w:tblGrid>
        <w:gridCol w:w="3969"/>
        <w:gridCol w:w="5103"/>
      </w:tblGrid>
      <w:tr w:rsidR="005A64E4" w:rsidRPr="00C06981" w:rsidTr="005A64E4">
        <w:tc>
          <w:tcPr>
            <w:tcW w:w="3969" w:type="dxa"/>
          </w:tcPr>
          <w:p w:rsidR="005A64E4" w:rsidRPr="00C06981" w:rsidRDefault="005A64E4" w:rsidP="00C06981">
            <w:pPr>
              <w:jc w:val="center"/>
              <w:rPr>
                <w:rFonts w:ascii="Arial Narrow" w:hAnsi="Arial Narrow"/>
              </w:rPr>
            </w:pPr>
            <w:r w:rsidRPr="00C06981">
              <w:rPr>
                <w:rFonts w:ascii="Arial Narrow" w:eastAsia="Times New Roman" w:hAnsi="Arial Narrow" w:cs="Arial"/>
                <w:b/>
                <w:lang w:eastAsia="en-GB"/>
              </w:rPr>
              <w:t>Techfugees (France)</w:t>
            </w:r>
          </w:p>
        </w:tc>
        <w:tc>
          <w:tcPr>
            <w:tcW w:w="5103" w:type="dxa"/>
          </w:tcPr>
          <w:p w:rsidR="005A64E4" w:rsidRPr="00C06981" w:rsidRDefault="00B73D29" w:rsidP="00C06981">
            <w:pPr>
              <w:jc w:val="center"/>
              <w:rPr>
                <w:rFonts w:ascii="Arial Narrow" w:hAnsi="Arial Narrow"/>
                <w:b/>
              </w:rPr>
            </w:pPr>
            <w:hyperlink r:id="rId22" w:history="1">
              <w:r w:rsidR="005A64E4" w:rsidRPr="00C06981">
                <w:rPr>
                  <w:rStyle w:val="Hyperlink"/>
                  <w:rFonts w:ascii="Arial Narrow" w:hAnsi="Arial Narrow"/>
                  <w:b/>
                  <w:color w:val="auto"/>
                </w:rPr>
                <w:t>www.techfugees.com</w:t>
              </w:r>
            </w:hyperlink>
            <w:r w:rsidR="005A64E4" w:rsidRPr="00C06981">
              <w:rPr>
                <w:rFonts w:ascii="Arial Narrow" w:hAnsi="Arial Narrow"/>
                <w:b/>
              </w:rPr>
              <w:t xml:space="preserve"> </w:t>
            </w:r>
          </w:p>
        </w:tc>
      </w:tr>
      <w:tr w:rsidR="00C4458A" w:rsidRPr="00C06981" w:rsidTr="00D76069">
        <w:trPr>
          <w:trHeight w:val="397"/>
        </w:trPr>
        <w:tc>
          <w:tcPr>
            <w:tcW w:w="9072" w:type="dxa"/>
            <w:gridSpan w:val="2"/>
          </w:tcPr>
          <w:p w:rsidR="00C4458A" w:rsidRPr="00C06981" w:rsidRDefault="00D76069" w:rsidP="00C06981">
            <w:pPr>
              <w:jc w:val="both"/>
              <w:rPr>
                <w:rFonts w:ascii="Arial Narrow" w:hAnsi="Arial Narrow"/>
                <w:i/>
              </w:rPr>
            </w:pPr>
            <w:r w:rsidRPr="00C06981">
              <w:rPr>
                <w:rFonts w:ascii="Arial Narrow" w:eastAsia="Times New Roman" w:hAnsi="Arial Narrow" w:cs="Arial"/>
                <w:i/>
                <w:lang w:eastAsia="en-GB"/>
              </w:rPr>
              <w:t>E</w:t>
            </w:r>
            <w:r w:rsidR="005A64E4" w:rsidRPr="00C06981">
              <w:rPr>
                <w:rFonts w:ascii="Arial Narrow" w:eastAsia="Times New Roman" w:hAnsi="Arial Narrow" w:cs="Arial"/>
                <w:i/>
                <w:lang w:eastAsia="en-GB"/>
              </w:rPr>
              <w:t>mpower displaced people whilst supporting tech innovations designed by, with and for them</w:t>
            </w:r>
          </w:p>
        </w:tc>
      </w:tr>
    </w:tbl>
    <w:p w:rsidR="00D76069" w:rsidRPr="00693D46" w:rsidRDefault="00D76069" w:rsidP="001E3FD7">
      <w:pPr>
        <w:pStyle w:val="ListParagraph"/>
        <w:spacing w:after="0" w:line="240" w:lineRule="auto"/>
        <w:ind w:left="0"/>
        <w:jc w:val="both"/>
        <w:rPr>
          <w:rFonts w:ascii="Arial Narrow" w:hAnsi="Arial Narrow" w:cs="Arial"/>
          <w:b/>
          <w:sz w:val="24"/>
          <w:szCs w:val="24"/>
          <w:shd w:val="clear" w:color="auto" w:fill="FFFFFF"/>
        </w:rPr>
      </w:pPr>
    </w:p>
    <w:sectPr w:rsidR="00D76069" w:rsidRPr="00693D46" w:rsidSect="00DF17CF">
      <w:footerReference w:type="default" r:id="rId23"/>
      <w:pgSz w:w="11907" w:h="16840" w:code="9"/>
      <w:pgMar w:top="1418" w:right="1418" w:bottom="1418"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EF8" w:rsidRDefault="00722EF8" w:rsidP="00F60097">
      <w:pPr>
        <w:spacing w:after="0" w:line="240" w:lineRule="auto"/>
      </w:pPr>
      <w:r>
        <w:separator/>
      </w:r>
    </w:p>
  </w:endnote>
  <w:endnote w:type="continuationSeparator" w:id="1">
    <w:p w:rsidR="00722EF8" w:rsidRDefault="00722EF8" w:rsidP="00F60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407283"/>
      <w:docPartObj>
        <w:docPartGallery w:val="Page Numbers (Bottom of Page)"/>
        <w:docPartUnique/>
      </w:docPartObj>
    </w:sdtPr>
    <w:sdtContent>
      <w:p w:rsidR="0079781C" w:rsidRDefault="00B73D29">
        <w:pPr>
          <w:pStyle w:val="Footer"/>
          <w:jc w:val="right"/>
        </w:pPr>
        <w:r w:rsidRPr="000E03FF">
          <w:rPr>
            <w:rFonts w:ascii="Arial Narrow" w:hAnsi="Arial Narrow"/>
            <w:sz w:val="24"/>
            <w:szCs w:val="24"/>
          </w:rPr>
          <w:fldChar w:fldCharType="begin"/>
        </w:r>
        <w:r w:rsidR="0079781C" w:rsidRPr="000E03FF">
          <w:rPr>
            <w:rFonts w:ascii="Arial Narrow" w:hAnsi="Arial Narrow"/>
            <w:sz w:val="24"/>
            <w:szCs w:val="24"/>
          </w:rPr>
          <w:instrText xml:space="preserve"> PAGE   \* MERGEFORMAT </w:instrText>
        </w:r>
        <w:r w:rsidRPr="000E03FF">
          <w:rPr>
            <w:rFonts w:ascii="Arial Narrow" w:hAnsi="Arial Narrow"/>
            <w:sz w:val="24"/>
            <w:szCs w:val="24"/>
          </w:rPr>
          <w:fldChar w:fldCharType="separate"/>
        </w:r>
        <w:r w:rsidR="004B4C2C">
          <w:rPr>
            <w:rFonts w:ascii="Arial Narrow" w:hAnsi="Arial Narrow"/>
            <w:noProof/>
            <w:sz w:val="24"/>
            <w:szCs w:val="24"/>
          </w:rPr>
          <w:t>3</w:t>
        </w:r>
        <w:r w:rsidRPr="000E03FF">
          <w:rPr>
            <w:rFonts w:ascii="Arial Narrow" w:hAnsi="Arial Narrow"/>
            <w:sz w:val="24"/>
            <w:szCs w:val="24"/>
          </w:rPr>
          <w:fldChar w:fldCharType="end"/>
        </w:r>
      </w:p>
    </w:sdtContent>
  </w:sdt>
  <w:p w:rsidR="0079781C" w:rsidRDefault="007978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EF8" w:rsidRDefault="00722EF8" w:rsidP="00F60097">
      <w:pPr>
        <w:spacing w:after="0" w:line="240" w:lineRule="auto"/>
      </w:pPr>
      <w:r>
        <w:separator/>
      </w:r>
    </w:p>
  </w:footnote>
  <w:footnote w:type="continuationSeparator" w:id="1">
    <w:p w:rsidR="00722EF8" w:rsidRDefault="00722EF8" w:rsidP="00F600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F12D3"/>
    <w:multiLevelType w:val="hybridMultilevel"/>
    <w:tmpl w:val="D69243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9AF3F43"/>
    <w:multiLevelType w:val="hybridMultilevel"/>
    <w:tmpl w:val="40986E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69C1AB4"/>
    <w:multiLevelType w:val="hybridMultilevel"/>
    <w:tmpl w:val="2FD2E3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9E82EE9"/>
    <w:multiLevelType w:val="hybridMultilevel"/>
    <w:tmpl w:val="DFAA3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78E56FB"/>
    <w:multiLevelType w:val="hybridMultilevel"/>
    <w:tmpl w:val="2716FE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138A1"/>
    <w:rsid w:val="00003264"/>
    <w:rsid w:val="00006B28"/>
    <w:rsid w:val="0001043A"/>
    <w:rsid w:val="00014AF5"/>
    <w:rsid w:val="00014B54"/>
    <w:rsid w:val="000151C4"/>
    <w:rsid w:val="0002449B"/>
    <w:rsid w:val="00024CF7"/>
    <w:rsid w:val="00026B0D"/>
    <w:rsid w:val="000304B6"/>
    <w:rsid w:val="00032C16"/>
    <w:rsid w:val="00044572"/>
    <w:rsid w:val="000566B1"/>
    <w:rsid w:val="00063C51"/>
    <w:rsid w:val="000701E2"/>
    <w:rsid w:val="00074723"/>
    <w:rsid w:val="00076486"/>
    <w:rsid w:val="000819A6"/>
    <w:rsid w:val="0008268C"/>
    <w:rsid w:val="0008350B"/>
    <w:rsid w:val="000848DF"/>
    <w:rsid w:val="00085D20"/>
    <w:rsid w:val="00086038"/>
    <w:rsid w:val="000A64CE"/>
    <w:rsid w:val="000C01C5"/>
    <w:rsid w:val="000D4559"/>
    <w:rsid w:val="000D7D03"/>
    <w:rsid w:val="000E03FF"/>
    <w:rsid w:val="000E0D5B"/>
    <w:rsid w:val="000F2720"/>
    <w:rsid w:val="000F3C42"/>
    <w:rsid w:val="00104AE1"/>
    <w:rsid w:val="00107C3C"/>
    <w:rsid w:val="00117B9E"/>
    <w:rsid w:val="00120EB4"/>
    <w:rsid w:val="00121FB8"/>
    <w:rsid w:val="00122429"/>
    <w:rsid w:val="00130B5B"/>
    <w:rsid w:val="0014441E"/>
    <w:rsid w:val="00150046"/>
    <w:rsid w:val="0016123C"/>
    <w:rsid w:val="00177302"/>
    <w:rsid w:val="00183A6F"/>
    <w:rsid w:val="00194A11"/>
    <w:rsid w:val="001B3808"/>
    <w:rsid w:val="001B4237"/>
    <w:rsid w:val="001C0479"/>
    <w:rsid w:val="001D72F7"/>
    <w:rsid w:val="001E3D4E"/>
    <w:rsid w:val="001E3FD7"/>
    <w:rsid w:val="001E6DEE"/>
    <w:rsid w:val="001F22B3"/>
    <w:rsid w:val="001F6F30"/>
    <w:rsid w:val="002105CD"/>
    <w:rsid w:val="00224B99"/>
    <w:rsid w:val="002256D7"/>
    <w:rsid w:val="00230B8A"/>
    <w:rsid w:val="00241164"/>
    <w:rsid w:val="0026162A"/>
    <w:rsid w:val="00264EAD"/>
    <w:rsid w:val="002704FA"/>
    <w:rsid w:val="00273F66"/>
    <w:rsid w:val="00277647"/>
    <w:rsid w:val="002851EA"/>
    <w:rsid w:val="002877B6"/>
    <w:rsid w:val="00291334"/>
    <w:rsid w:val="002A0681"/>
    <w:rsid w:val="002B3EDF"/>
    <w:rsid w:val="002C10BC"/>
    <w:rsid w:val="002C2479"/>
    <w:rsid w:val="002D4DDA"/>
    <w:rsid w:val="002D78C4"/>
    <w:rsid w:val="002D7BF5"/>
    <w:rsid w:val="002E2E9C"/>
    <w:rsid w:val="002E569A"/>
    <w:rsid w:val="002F12D4"/>
    <w:rsid w:val="002F2594"/>
    <w:rsid w:val="002F4B92"/>
    <w:rsid w:val="003031CF"/>
    <w:rsid w:val="00303840"/>
    <w:rsid w:val="00325CD4"/>
    <w:rsid w:val="00332B08"/>
    <w:rsid w:val="00336601"/>
    <w:rsid w:val="00336658"/>
    <w:rsid w:val="003416C1"/>
    <w:rsid w:val="00343774"/>
    <w:rsid w:val="003442BE"/>
    <w:rsid w:val="00355F0E"/>
    <w:rsid w:val="00356C80"/>
    <w:rsid w:val="00357FEB"/>
    <w:rsid w:val="003617EC"/>
    <w:rsid w:val="003638F7"/>
    <w:rsid w:val="00366CE6"/>
    <w:rsid w:val="003704CD"/>
    <w:rsid w:val="00375E57"/>
    <w:rsid w:val="003823D7"/>
    <w:rsid w:val="00393846"/>
    <w:rsid w:val="003A0268"/>
    <w:rsid w:val="003A4F43"/>
    <w:rsid w:val="003B6D85"/>
    <w:rsid w:val="003C2952"/>
    <w:rsid w:val="003D58E7"/>
    <w:rsid w:val="003D79A3"/>
    <w:rsid w:val="003E5781"/>
    <w:rsid w:val="003E7812"/>
    <w:rsid w:val="003F4A42"/>
    <w:rsid w:val="004017C8"/>
    <w:rsid w:val="00406DB4"/>
    <w:rsid w:val="00413924"/>
    <w:rsid w:val="00420437"/>
    <w:rsid w:val="00420FA0"/>
    <w:rsid w:val="00437C0B"/>
    <w:rsid w:val="00456146"/>
    <w:rsid w:val="004573C6"/>
    <w:rsid w:val="0046123C"/>
    <w:rsid w:val="00470829"/>
    <w:rsid w:val="004728B9"/>
    <w:rsid w:val="00474122"/>
    <w:rsid w:val="004768FD"/>
    <w:rsid w:val="00476DE5"/>
    <w:rsid w:val="00480C1A"/>
    <w:rsid w:val="004931BB"/>
    <w:rsid w:val="00494713"/>
    <w:rsid w:val="004949EF"/>
    <w:rsid w:val="004B4C2C"/>
    <w:rsid w:val="004C7FF8"/>
    <w:rsid w:val="004D27AD"/>
    <w:rsid w:val="004D555D"/>
    <w:rsid w:val="004E1773"/>
    <w:rsid w:val="004F1F3D"/>
    <w:rsid w:val="004F453C"/>
    <w:rsid w:val="004F7A18"/>
    <w:rsid w:val="00514998"/>
    <w:rsid w:val="00515A08"/>
    <w:rsid w:val="00520B4E"/>
    <w:rsid w:val="00522356"/>
    <w:rsid w:val="0052579F"/>
    <w:rsid w:val="00526508"/>
    <w:rsid w:val="00537C35"/>
    <w:rsid w:val="00537DA8"/>
    <w:rsid w:val="00553C8C"/>
    <w:rsid w:val="00554BC3"/>
    <w:rsid w:val="0056036D"/>
    <w:rsid w:val="00575318"/>
    <w:rsid w:val="005753CA"/>
    <w:rsid w:val="0057613A"/>
    <w:rsid w:val="0058238B"/>
    <w:rsid w:val="0058594B"/>
    <w:rsid w:val="00591227"/>
    <w:rsid w:val="005A2DE7"/>
    <w:rsid w:val="005A64E4"/>
    <w:rsid w:val="005C437C"/>
    <w:rsid w:val="005D3030"/>
    <w:rsid w:val="005E1912"/>
    <w:rsid w:val="005E5501"/>
    <w:rsid w:val="0060018A"/>
    <w:rsid w:val="00613BF0"/>
    <w:rsid w:val="006203AC"/>
    <w:rsid w:val="006273AA"/>
    <w:rsid w:val="00633C1F"/>
    <w:rsid w:val="006415FB"/>
    <w:rsid w:val="00647BF1"/>
    <w:rsid w:val="006711DD"/>
    <w:rsid w:val="00671C91"/>
    <w:rsid w:val="00672160"/>
    <w:rsid w:val="0067578F"/>
    <w:rsid w:val="00677BEB"/>
    <w:rsid w:val="00683A64"/>
    <w:rsid w:val="006919A4"/>
    <w:rsid w:val="00693D46"/>
    <w:rsid w:val="00697316"/>
    <w:rsid w:val="006A415E"/>
    <w:rsid w:val="006B34AB"/>
    <w:rsid w:val="006C64B9"/>
    <w:rsid w:val="006C6DF1"/>
    <w:rsid w:val="006E2EA3"/>
    <w:rsid w:val="006F175B"/>
    <w:rsid w:val="00703FA1"/>
    <w:rsid w:val="00720EDD"/>
    <w:rsid w:val="00722EF8"/>
    <w:rsid w:val="0072672F"/>
    <w:rsid w:val="00730F5E"/>
    <w:rsid w:val="007318D3"/>
    <w:rsid w:val="0073275C"/>
    <w:rsid w:val="00737B69"/>
    <w:rsid w:val="00741672"/>
    <w:rsid w:val="00747D28"/>
    <w:rsid w:val="00765ADB"/>
    <w:rsid w:val="00765AEB"/>
    <w:rsid w:val="00767CD9"/>
    <w:rsid w:val="00771D26"/>
    <w:rsid w:val="00782959"/>
    <w:rsid w:val="00782B74"/>
    <w:rsid w:val="00795A2C"/>
    <w:rsid w:val="0079781C"/>
    <w:rsid w:val="007A6A2C"/>
    <w:rsid w:val="007B6A37"/>
    <w:rsid w:val="007D42A2"/>
    <w:rsid w:val="007F7349"/>
    <w:rsid w:val="008032B9"/>
    <w:rsid w:val="00803E74"/>
    <w:rsid w:val="00807569"/>
    <w:rsid w:val="008104D2"/>
    <w:rsid w:val="008140D8"/>
    <w:rsid w:val="00815020"/>
    <w:rsid w:val="00837DD2"/>
    <w:rsid w:val="00840735"/>
    <w:rsid w:val="00850A79"/>
    <w:rsid w:val="00850BA1"/>
    <w:rsid w:val="00861840"/>
    <w:rsid w:val="0086700E"/>
    <w:rsid w:val="0087211A"/>
    <w:rsid w:val="0087350B"/>
    <w:rsid w:val="00873D95"/>
    <w:rsid w:val="00873FDF"/>
    <w:rsid w:val="00882AFD"/>
    <w:rsid w:val="00883E9A"/>
    <w:rsid w:val="0088693F"/>
    <w:rsid w:val="008A6DC5"/>
    <w:rsid w:val="008B1FAF"/>
    <w:rsid w:val="008B3AB8"/>
    <w:rsid w:val="008B6055"/>
    <w:rsid w:val="008D471C"/>
    <w:rsid w:val="008D70A6"/>
    <w:rsid w:val="008E050A"/>
    <w:rsid w:val="008E1A6B"/>
    <w:rsid w:val="008E2E8C"/>
    <w:rsid w:val="008E42C1"/>
    <w:rsid w:val="008E57BC"/>
    <w:rsid w:val="008E79D4"/>
    <w:rsid w:val="008F057A"/>
    <w:rsid w:val="008F2B69"/>
    <w:rsid w:val="008F72BA"/>
    <w:rsid w:val="008F7A0F"/>
    <w:rsid w:val="009070C3"/>
    <w:rsid w:val="00911804"/>
    <w:rsid w:val="009219F3"/>
    <w:rsid w:val="00936130"/>
    <w:rsid w:val="009366A8"/>
    <w:rsid w:val="00937CBC"/>
    <w:rsid w:val="00946EC8"/>
    <w:rsid w:val="00975290"/>
    <w:rsid w:val="009A1B4B"/>
    <w:rsid w:val="009A2901"/>
    <w:rsid w:val="009A29C7"/>
    <w:rsid w:val="009A3F09"/>
    <w:rsid w:val="009A45C1"/>
    <w:rsid w:val="009A7D2E"/>
    <w:rsid w:val="009B0488"/>
    <w:rsid w:val="009B713A"/>
    <w:rsid w:val="009C2895"/>
    <w:rsid w:val="009C3831"/>
    <w:rsid w:val="009E15A7"/>
    <w:rsid w:val="009E1C2E"/>
    <w:rsid w:val="009E4DDE"/>
    <w:rsid w:val="00A02E62"/>
    <w:rsid w:val="00A0315C"/>
    <w:rsid w:val="00A04FF4"/>
    <w:rsid w:val="00A0694F"/>
    <w:rsid w:val="00A10054"/>
    <w:rsid w:val="00A24866"/>
    <w:rsid w:val="00A31089"/>
    <w:rsid w:val="00A34781"/>
    <w:rsid w:val="00A35ECA"/>
    <w:rsid w:val="00A46B1A"/>
    <w:rsid w:val="00A50B76"/>
    <w:rsid w:val="00A5568B"/>
    <w:rsid w:val="00A56A40"/>
    <w:rsid w:val="00A601F7"/>
    <w:rsid w:val="00A74E61"/>
    <w:rsid w:val="00A75A37"/>
    <w:rsid w:val="00A8634E"/>
    <w:rsid w:val="00A87E02"/>
    <w:rsid w:val="00A90B0E"/>
    <w:rsid w:val="00A93992"/>
    <w:rsid w:val="00AA6DE6"/>
    <w:rsid w:val="00AB797B"/>
    <w:rsid w:val="00AD094B"/>
    <w:rsid w:val="00AD201D"/>
    <w:rsid w:val="00AE1882"/>
    <w:rsid w:val="00AE3942"/>
    <w:rsid w:val="00B0032C"/>
    <w:rsid w:val="00B054EC"/>
    <w:rsid w:val="00B14C02"/>
    <w:rsid w:val="00B20D85"/>
    <w:rsid w:val="00B26BDE"/>
    <w:rsid w:val="00B26E60"/>
    <w:rsid w:val="00B314B5"/>
    <w:rsid w:val="00B46982"/>
    <w:rsid w:val="00B50AF1"/>
    <w:rsid w:val="00B50B27"/>
    <w:rsid w:val="00B5126A"/>
    <w:rsid w:val="00B55DD6"/>
    <w:rsid w:val="00B6656A"/>
    <w:rsid w:val="00B72626"/>
    <w:rsid w:val="00B72951"/>
    <w:rsid w:val="00B73D29"/>
    <w:rsid w:val="00B768B6"/>
    <w:rsid w:val="00B77DD7"/>
    <w:rsid w:val="00B81088"/>
    <w:rsid w:val="00B81A18"/>
    <w:rsid w:val="00B82652"/>
    <w:rsid w:val="00B871F3"/>
    <w:rsid w:val="00B87838"/>
    <w:rsid w:val="00B901C4"/>
    <w:rsid w:val="00B91E63"/>
    <w:rsid w:val="00B92191"/>
    <w:rsid w:val="00B93DBC"/>
    <w:rsid w:val="00B96B5E"/>
    <w:rsid w:val="00BB1FC8"/>
    <w:rsid w:val="00BB2B1E"/>
    <w:rsid w:val="00BD77AB"/>
    <w:rsid w:val="00BE0627"/>
    <w:rsid w:val="00BE0923"/>
    <w:rsid w:val="00BE75DF"/>
    <w:rsid w:val="00C06981"/>
    <w:rsid w:val="00C06D19"/>
    <w:rsid w:val="00C15EDC"/>
    <w:rsid w:val="00C25F4F"/>
    <w:rsid w:val="00C26270"/>
    <w:rsid w:val="00C3219C"/>
    <w:rsid w:val="00C328E1"/>
    <w:rsid w:val="00C41E06"/>
    <w:rsid w:val="00C4458A"/>
    <w:rsid w:val="00C45654"/>
    <w:rsid w:val="00C56457"/>
    <w:rsid w:val="00C606D9"/>
    <w:rsid w:val="00C65E63"/>
    <w:rsid w:val="00C805CA"/>
    <w:rsid w:val="00C8253A"/>
    <w:rsid w:val="00C85A9B"/>
    <w:rsid w:val="00C90A19"/>
    <w:rsid w:val="00CA67B9"/>
    <w:rsid w:val="00CB2945"/>
    <w:rsid w:val="00CB4EFB"/>
    <w:rsid w:val="00CB5044"/>
    <w:rsid w:val="00CC239E"/>
    <w:rsid w:val="00CC78E6"/>
    <w:rsid w:val="00CD7212"/>
    <w:rsid w:val="00CF78BA"/>
    <w:rsid w:val="00D0355A"/>
    <w:rsid w:val="00D262EC"/>
    <w:rsid w:val="00D46D95"/>
    <w:rsid w:val="00D51C44"/>
    <w:rsid w:val="00D525C4"/>
    <w:rsid w:val="00D52821"/>
    <w:rsid w:val="00D56D25"/>
    <w:rsid w:val="00D57F11"/>
    <w:rsid w:val="00D721B0"/>
    <w:rsid w:val="00D7247D"/>
    <w:rsid w:val="00D73BFD"/>
    <w:rsid w:val="00D76069"/>
    <w:rsid w:val="00D83D45"/>
    <w:rsid w:val="00D852AB"/>
    <w:rsid w:val="00D90F02"/>
    <w:rsid w:val="00D966AC"/>
    <w:rsid w:val="00D96B2C"/>
    <w:rsid w:val="00DA4448"/>
    <w:rsid w:val="00DB24CC"/>
    <w:rsid w:val="00DB44AC"/>
    <w:rsid w:val="00DB4537"/>
    <w:rsid w:val="00DB4B65"/>
    <w:rsid w:val="00DB6335"/>
    <w:rsid w:val="00DC2888"/>
    <w:rsid w:val="00DD30AD"/>
    <w:rsid w:val="00DD398F"/>
    <w:rsid w:val="00DF17CF"/>
    <w:rsid w:val="00DF1965"/>
    <w:rsid w:val="00DF4444"/>
    <w:rsid w:val="00DF6FDD"/>
    <w:rsid w:val="00E017F0"/>
    <w:rsid w:val="00E06CE0"/>
    <w:rsid w:val="00E123F2"/>
    <w:rsid w:val="00E138A1"/>
    <w:rsid w:val="00E15989"/>
    <w:rsid w:val="00E251BF"/>
    <w:rsid w:val="00E2578A"/>
    <w:rsid w:val="00E264E1"/>
    <w:rsid w:val="00E43F87"/>
    <w:rsid w:val="00E524A7"/>
    <w:rsid w:val="00E57294"/>
    <w:rsid w:val="00E575F3"/>
    <w:rsid w:val="00E57F9E"/>
    <w:rsid w:val="00E6083A"/>
    <w:rsid w:val="00E71BDB"/>
    <w:rsid w:val="00EA5178"/>
    <w:rsid w:val="00EA5F69"/>
    <w:rsid w:val="00EC1FE7"/>
    <w:rsid w:val="00EC2C42"/>
    <w:rsid w:val="00EC51AA"/>
    <w:rsid w:val="00EC6155"/>
    <w:rsid w:val="00ED37B6"/>
    <w:rsid w:val="00EE069C"/>
    <w:rsid w:val="00EE698A"/>
    <w:rsid w:val="00EE7D3B"/>
    <w:rsid w:val="00EF3D6B"/>
    <w:rsid w:val="00EF4EF7"/>
    <w:rsid w:val="00F01869"/>
    <w:rsid w:val="00F05269"/>
    <w:rsid w:val="00F1495E"/>
    <w:rsid w:val="00F242D2"/>
    <w:rsid w:val="00F42FC3"/>
    <w:rsid w:val="00F46D55"/>
    <w:rsid w:val="00F472B1"/>
    <w:rsid w:val="00F5028D"/>
    <w:rsid w:val="00F60097"/>
    <w:rsid w:val="00F662DE"/>
    <w:rsid w:val="00F72D02"/>
    <w:rsid w:val="00F731B2"/>
    <w:rsid w:val="00F849C8"/>
    <w:rsid w:val="00FA2107"/>
    <w:rsid w:val="00FB64ED"/>
    <w:rsid w:val="00FB6F94"/>
    <w:rsid w:val="00FB77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4F"/>
    <w:rPr>
      <w:lang w:val="en-GB"/>
    </w:rPr>
  </w:style>
  <w:style w:type="paragraph" w:styleId="Heading1">
    <w:name w:val="heading 1"/>
    <w:basedOn w:val="Normal"/>
    <w:next w:val="Normal"/>
    <w:link w:val="Heading1Char"/>
    <w:uiPriority w:val="9"/>
    <w:qFormat/>
    <w:rsid w:val="00FA21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826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E138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138A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138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38A1"/>
    <w:rPr>
      <w:color w:val="0000FF"/>
      <w:u w:val="single"/>
    </w:rPr>
  </w:style>
  <w:style w:type="character" w:styleId="Emphasis">
    <w:name w:val="Emphasis"/>
    <w:basedOn w:val="DefaultParagraphFont"/>
    <w:uiPriority w:val="20"/>
    <w:qFormat/>
    <w:rsid w:val="00E138A1"/>
    <w:rPr>
      <w:i/>
      <w:iCs/>
    </w:rPr>
  </w:style>
  <w:style w:type="character" w:customStyle="1" w:styleId="Heading2Char">
    <w:name w:val="Heading 2 Char"/>
    <w:basedOn w:val="DefaultParagraphFont"/>
    <w:link w:val="Heading2"/>
    <w:uiPriority w:val="9"/>
    <w:semiHidden/>
    <w:rsid w:val="00B8265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A210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A2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107"/>
    <w:rPr>
      <w:rFonts w:ascii="Segoe UI" w:hAnsi="Segoe UI" w:cs="Segoe UI"/>
      <w:sz w:val="18"/>
      <w:szCs w:val="18"/>
    </w:rPr>
  </w:style>
  <w:style w:type="paragraph" w:styleId="NoSpacing">
    <w:name w:val="No Spacing"/>
    <w:uiPriority w:val="1"/>
    <w:qFormat/>
    <w:rsid w:val="00CC239E"/>
    <w:pPr>
      <w:spacing w:after="0" w:line="240" w:lineRule="auto"/>
    </w:pPr>
  </w:style>
  <w:style w:type="paragraph" w:styleId="ListParagraph">
    <w:name w:val="List Paragraph"/>
    <w:basedOn w:val="Normal"/>
    <w:uiPriority w:val="34"/>
    <w:qFormat/>
    <w:rsid w:val="006F175B"/>
    <w:pPr>
      <w:ind w:left="720"/>
      <w:contextualSpacing/>
    </w:pPr>
  </w:style>
  <w:style w:type="paragraph" w:styleId="FootnoteText">
    <w:name w:val="footnote text"/>
    <w:basedOn w:val="Normal"/>
    <w:link w:val="FootnoteTextChar"/>
    <w:uiPriority w:val="99"/>
    <w:semiHidden/>
    <w:unhideWhenUsed/>
    <w:rsid w:val="00F600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0097"/>
    <w:rPr>
      <w:sz w:val="20"/>
      <w:szCs w:val="20"/>
      <w:lang w:val="en-GB"/>
    </w:rPr>
  </w:style>
  <w:style w:type="character" w:styleId="FootnoteReference">
    <w:name w:val="footnote reference"/>
    <w:basedOn w:val="DefaultParagraphFont"/>
    <w:uiPriority w:val="99"/>
    <w:semiHidden/>
    <w:unhideWhenUsed/>
    <w:rsid w:val="00F60097"/>
    <w:rPr>
      <w:vertAlign w:val="superscript"/>
    </w:rPr>
  </w:style>
  <w:style w:type="table" w:styleId="TableGrid">
    <w:name w:val="Table Grid"/>
    <w:basedOn w:val="TableNormal"/>
    <w:uiPriority w:val="39"/>
    <w:rsid w:val="00B314B5"/>
    <w:pPr>
      <w:spacing w:after="0" w:line="240" w:lineRule="auto"/>
    </w:pPr>
    <w:rPr>
      <w:sz w:val="24"/>
      <w:szCs w:val="24"/>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A64E4"/>
    <w:rPr>
      <w:color w:val="954F72" w:themeColor="followedHyperlink"/>
      <w:u w:val="single"/>
    </w:rPr>
  </w:style>
  <w:style w:type="paragraph" w:styleId="Header">
    <w:name w:val="header"/>
    <w:basedOn w:val="Normal"/>
    <w:link w:val="HeaderChar"/>
    <w:uiPriority w:val="99"/>
    <w:semiHidden/>
    <w:unhideWhenUsed/>
    <w:rsid w:val="000E03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03FF"/>
    <w:rPr>
      <w:lang w:val="en-GB"/>
    </w:rPr>
  </w:style>
  <w:style w:type="paragraph" w:styleId="Footer">
    <w:name w:val="footer"/>
    <w:basedOn w:val="Normal"/>
    <w:link w:val="FooterChar"/>
    <w:uiPriority w:val="99"/>
    <w:unhideWhenUsed/>
    <w:rsid w:val="000E0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3FF"/>
    <w:rPr>
      <w:lang w:val="en-GB"/>
    </w:rPr>
  </w:style>
</w:styles>
</file>

<file path=word/webSettings.xml><?xml version="1.0" encoding="utf-8"?>
<w:webSettings xmlns:r="http://schemas.openxmlformats.org/officeDocument/2006/relationships" xmlns:w="http://schemas.openxmlformats.org/wordprocessingml/2006/main">
  <w:divs>
    <w:div w:id="62724000">
      <w:bodyDiv w:val="1"/>
      <w:marLeft w:val="0"/>
      <w:marRight w:val="0"/>
      <w:marTop w:val="0"/>
      <w:marBottom w:val="0"/>
      <w:divBdr>
        <w:top w:val="none" w:sz="0" w:space="0" w:color="auto"/>
        <w:left w:val="none" w:sz="0" w:space="0" w:color="auto"/>
        <w:bottom w:val="none" w:sz="0" w:space="0" w:color="auto"/>
        <w:right w:val="none" w:sz="0" w:space="0" w:color="auto"/>
      </w:divBdr>
    </w:div>
    <w:div w:id="231817527">
      <w:bodyDiv w:val="1"/>
      <w:marLeft w:val="0"/>
      <w:marRight w:val="0"/>
      <w:marTop w:val="0"/>
      <w:marBottom w:val="0"/>
      <w:divBdr>
        <w:top w:val="none" w:sz="0" w:space="0" w:color="auto"/>
        <w:left w:val="none" w:sz="0" w:space="0" w:color="auto"/>
        <w:bottom w:val="none" w:sz="0" w:space="0" w:color="auto"/>
        <w:right w:val="none" w:sz="0" w:space="0" w:color="auto"/>
      </w:divBdr>
    </w:div>
    <w:div w:id="272250512">
      <w:bodyDiv w:val="1"/>
      <w:marLeft w:val="0"/>
      <w:marRight w:val="0"/>
      <w:marTop w:val="0"/>
      <w:marBottom w:val="0"/>
      <w:divBdr>
        <w:top w:val="none" w:sz="0" w:space="0" w:color="auto"/>
        <w:left w:val="none" w:sz="0" w:space="0" w:color="auto"/>
        <w:bottom w:val="none" w:sz="0" w:space="0" w:color="auto"/>
        <w:right w:val="none" w:sz="0" w:space="0" w:color="auto"/>
      </w:divBdr>
    </w:div>
    <w:div w:id="735669144">
      <w:bodyDiv w:val="1"/>
      <w:marLeft w:val="0"/>
      <w:marRight w:val="0"/>
      <w:marTop w:val="0"/>
      <w:marBottom w:val="0"/>
      <w:divBdr>
        <w:top w:val="none" w:sz="0" w:space="0" w:color="auto"/>
        <w:left w:val="none" w:sz="0" w:space="0" w:color="auto"/>
        <w:bottom w:val="none" w:sz="0" w:space="0" w:color="auto"/>
        <w:right w:val="none" w:sz="0" w:space="0" w:color="auto"/>
      </w:divBdr>
    </w:div>
    <w:div w:id="1088691188">
      <w:bodyDiv w:val="1"/>
      <w:marLeft w:val="0"/>
      <w:marRight w:val="0"/>
      <w:marTop w:val="0"/>
      <w:marBottom w:val="0"/>
      <w:divBdr>
        <w:top w:val="none" w:sz="0" w:space="0" w:color="auto"/>
        <w:left w:val="none" w:sz="0" w:space="0" w:color="auto"/>
        <w:bottom w:val="none" w:sz="0" w:space="0" w:color="auto"/>
        <w:right w:val="none" w:sz="0" w:space="0" w:color="auto"/>
      </w:divBdr>
    </w:div>
    <w:div w:id="19105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adb.io/about" TargetMode="External"/><Relationship Id="rId13" Type="http://schemas.openxmlformats.org/officeDocument/2006/relationships/hyperlink" Target="https://integreat-app.de/en/" TargetMode="External"/><Relationship Id="rId18" Type="http://schemas.openxmlformats.org/officeDocument/2006/relationships/hyperlink" Target="http://www.nsdcindia.org/swades/" TargetMode="External"/><Relationship Id="rId3" Type="http://schemas.openxmlformats.org/officeDocument/2006/relationships/styles" Target="styles.xml"/><Relationship Id="rId21" Type="http://schemas.openxmlformats.org/officeDocument/2006/relationships/hyperlink" Target="https://inmi.cl/home/" TargetMode="External"/><Relationship Id="rId7" Type="http://schemas.openxmlformats.org/officeDocument/2006/relationships/endnotes" Target="endnotes.xml"/><Relationship Id="rId12" Type="http://schemas.openxmlformats.org/officeDocument/2006/relationships/hyperlink" Target="http://www.manpower.gov.kw/Labor-services.html" TargetMode="External"/><Relationship Id="rId17" Type="http://schemas.openxmlformats.org/officeDocument/2006/relationships/hyperlink" Target="https://www.gorise.c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averasia.com/" TargetMode="External"/><Relationship Id="rId20" Type="http://schemas.openxmlformats.org/officeDocument/2006/relationships/hyperlink" Target="http://migpor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bfe.l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mittancesgateway.org/remitscope/" TargetMode="External"/><Relationship Id="rId23" Type="http://schemas.openxmlformats.org/officeDocument/2006/relationships/footer" Target="footer1.xml"/><Relationship Id="rId10" Type="http://schemas.openxmlformats.org/officeDocument/2006/relationships/hyperlink" Target="http://www.emigrate.gov.in" TargetMode="External"/><Relationship Id="rId19" Type="http://schemas.openxmlformats.org/officeDocument/2006/relationships/hyperlink" Target="http://www.madad.gov.in/AppConsular/welcomeLink" TargetMode="External"/><Relationship Id="rId4" Type="http://schemas.openxmlformats.org/officeDocument/2006/relationships/settings" Target="settings.xml"/><Relationship Id="rId9" Type="http://schemas.openxmlformats.org/officeDocument/2006/relationships/hyperlink" Target="https://emigrate.gov.in/ext/" TargetMode="External"/><Relationship Id="rId14" Type="http://schemas.openxmlformats.org/officeDocument/2006/relationships/hyperlink" Target="http://www.sgmigrant.com" TargetMode="External"/><Relationship Id="rId22" Type="http://schemas.openxmlformats.org/officeDocument/2006/relationships/hyperlink" Target="http://www.techfuge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20D79-FBF1-4067-80C8-F28B7B11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4926</Words>
  <Characters>28080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Moshood</dc:creator>
  <cp:lastModifiedBy>HP Inc.</cp:lastModifiedBy>
  <cp:revision>3</cp:revision>
  <cp:lastPrinted>2020-01-31T12:19:00Z</cp:lastPrinted>
  <dcterms:created xsi:type="dcterms:W3CDTF">2020-10-15T13:20:00Z</dcterms:created>
  <dcterms:modified xsi:type="dcterms:W3CDTF">2020-10-15T13:24:00Z</dcterms:modified>
</cp:coreProperties>
</file>