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69071" w14:textId="77777777" w:rsidR="000336C8" w:rsidRPr="00F959D8" w:rsidRDefault="000336C8" w:rsidP="000336C8">
      <w:pPr>
        <w:ind w:left="720"/>
        <w:rPr>
          <w:b/>
          <w:color w:val="5B9BD5" w:themeColor="accent1"/>
          <w:sz w:val="28"/>
          <w:szCs w:val="28"/>
          <w:lang w:val="es-CR"/>
        </w:rPr>
      </w:pPr>
      <w:bookmarkStart w:id="0" w:name="_GoBack"/>
      <w:bookmarkEnd w:id="0"/>
      <w:r>
        <w:rPr>
          <w:b/>
          <w:color w:val="5B9BD5" w:themeColor="accent1"/>
          <w:sz w:val="28"/>
          <w:szCs w:val="28"/>
        </w:rPr>
        <w:tab/>
      </w:r>
      <w:r w:rsidRPr="00F959D8">
        <w:rPr>
          <w:b/>
          <w:color w:val="5B9BD5" w:themeColor="accent1"/>
          <w:sz w:val="28"/>
          <w:szCs w:val="28"/>
          <w:lang w:val="es-CR"/>
        </w:rPr>
        <w:t xml:space="preserve"> </w:t>
      </w:r>
    </w:p>
    <w:p w14:paraId="3BDA2143" w14:textId="77777777" w:rsidR="00F959D8" w:rsidRPr="00F959D8" w:rsidRDefault="00F959D8" w:rsidP="00F959D8">
      <w:pPr>
        <w:jc w:val="center"/>
        <w:rPr>
          <w:i/>
          <w:sz w:val="28"/>
          <w:szCs w:val="28"/>
          <w:lang w:val="es-CR"/>
        </w:rPr>
      </w:pPr>
      <w:r w:rsidRPr="00F959D8">
        <w:rPr>
          <w:i/>
          <w:sz w:val="28"/>
          <w:szCs w:val="28"/>
          <w:lang w:val="es-CR"/>
        </w:rPr>
        <w:t xml:space="preserve">Un evento paralelo </w:t>
      </w:r>
    </w:p>
    <w:p w14:paraId="3A3ADD95" w14:textId="77777777" w:rsidR="00F959D8" w:rsidRPr="00EE221A" w:rsidRDefault="00F959D8" w:rsidP="00F959D8">
      <w:pPr>
        <w:jc w:val="center"/>
        <w:rPr>
          <w:b/>
          <w:color w:val="BF8F00" w:themeColor="accent4" w:themeShade="BF"/>
          <w:sz w:val="28"/>
          <w:szCs w:val="28"/>
          <w:lang w:val="es-CR"/>
        </w:rPr>
      </w:pPr>
      <w:r w:rsidRPr="00EE221A">
        <w:rPr>
          <w:b/>
          <w:color w:val="BF8F00" w:themeColor="accent4" w:themeShade="BF"/>
          <w:sz w:val="28"/>
          <w:szCs w:val="28"/>
          <w:lang w:val="es-CR"/>
        </w:rPr>
        <w:t>Fortaleciendo asociaciones para un r</w:t>
      </w:r>
      <w:r>
        <w:rPr>
          <w:b/>
          <w:color w:val="BF8F00" w:themeColor="accent4" w:themeShade="BF"/>
          <w:sz w:val="28"/>
          <w:szCs w:val="28"/>
          <w:lang w:val="es-CR"/>
        </w:rPr>
        <w:t>eclutamiento justo y ético y respetando los derechos de las personas trabajadoras migrantes</w:t>
      </w:r>
    </w:p>
    <w:p w14:paraId="7F537996" w14:textId="77777777" w:rsidR="00F959D8" w:rsidRPr="00EE221A" w:rsidRDefault="00F959D8" w:rsidP="00F959D8">
      <w:pPr>
        <w:spacing w:after="0"/>
        <w:jc w:val="center"/>
        <w:rPr>
          <w:b/>
          <w:sz w:val="24"/>
          <w:szCs w:val="28"/>
          <w:lang w:val="es-CR"/>
        </w:rPr>
      </w:pPr>
      <w:r w:rsidRPr="00EE221A">
        <w:rPr>
          <w:b/>
          <w:sz w:val="24"/>
          <w:szCs w:val="28"/>
          <w:lang w:val="es-CR"/>
        </w:rPr>
        <w:t>Fecha: martes 21 de enero, 2020</w:t>
      </w:r>
    </w:p>
    <w:p w14:paraId="406C753D" w14:textId="77777777" w:rsidR="00F959D8" w:rsidRPr="00EE221A" w:rsidRDefault="00F959D8" w:rsidP="00F959D8">
      <w:pPr>
        <w:spacing w:after="0"/>
        <w:jc w:val="center"/>
        <w:rPr>
          <w:b/>
          <w:sz w:val="24"/>
          <w:szCs w:val="28"/>
          <w:lang w:val="es-CR"/>
        </w:rPr>
      </w:pPr>
      <w:r w:rsidRPr="00EE221A">
        <w:rPr>
          <w:b/>
          <w:sz w:val="24"/>
          <w:szCs w:val="28"/>
          <w:lang w:val="es-CR"/>
        </w:rPr>
        <w:t>Hora: 9:00-10.30am</w:t>
      </w:r>
    </w:p>
    <w:p w14:paraId="1BDA87D8" w14:textId="77777777" w:rsidR="00F959D8" w:rsidRPr="00AF690C" w:rsidRDefault="00F959D8" w:rsidP="00F959D8">
      <w:pPr>
        <w:spacing w:after="0"/>
        <w:jc w:val="center"/>
        <w:rPr>
          <w:b/>
          <w:sz w:val="24"/>
          <w:szCs w:val="28"/>
          <w:lang w:val="en-US"/>
        </w:rPr>
      </w:pPr>
      <w:r>
        <w:rPr>
          <w:b/>
          <w:sz w:val="24"/>
          <w:szCs w:val="28"/>
          <w:lang w:val="en-US"/>
        </w:rPr>
        <w:t>Sala</w:t>
      </w:r>
      <w:r w:rsidRPr="00AF690C">
        <w:rPr>
          <w:b/>
          <w:sz w:val="24"/>
          <w:szCs w:val="28"/>
          <w:lang w:val="en-US"/>
        </w:rPr>
        <w:t xml:space="preserve">: </w:t>
      </w:r>
      <w:r>
        <w:rPr>
          <w:b/>
          <w:sz w:val="24"/>
          <w:szCs w:val="28"/>
          <w:lang w:val="en-US"/>
        </w:rPr>
        <w:t>Auditorium</w:t>
      </w:r>
    </w:p>
    <w:p w14:paraId="2260838E" w14:textId="77777777" w:rsidR="00AF690C" w:rsidRDefault="00AF690C" w:rsidP="00A97398">
      <w:pPr>
        <w:rPr>
          <w:b/>
          <w:sz w:val="28"/>
          <w:szCs w:val="28"/>
          <w:lang w:val="en-US"/>
        </w:rPr>
      </w:pPr>
    </w:p>
    <w:p w14:paraId="4E859C89" w14:textId="77777777" w:rsidR="00F959D8" w:rsidRPr="00F959D8" w:rsidRDefault="00F959D8" w:rsidP="00F959D8">
      <w:pPr>
        <w:rPr>
          <w:i/>
          <w:color w:val="2E74B5" w:themeColor="accent1" w:themeShade="BF"/>
          <w:sz w:val="24"/>
          <w:szCs w:val="24"/>
          <w:lang w:val="es-CR"/>
        </w:rPr>
      </w:pPr>
      <w:r w:rsidRPr="00F959D8">
        <w:rPr>
          <w:i/>
          <w:color w:val="2E74B5" w:themeColor="accent1" w:themeShade="BF"/>
          <w:sz w:val="24"/>
          <w:szCs w:val="24"/>
          <w:lang w:val="es-CR"/>
        </w:rPr>
        <w:t>Nota Conceptual</w:t>
      </w:r>
    </w:p>
    <w:p w14:paraId="76D310E7" w14:textId="50E1263B" w:rsidR="00F959D8" w:rsidRPr="00EE221A" w:rsidRDefault="00F959D8" w:rsidP="00F959D8">
      <w:pPr>
        <w:spacing w:after="0" w:line="240" w:lineRule="auto"/>
        <w:jc w:val="both"/>
        <w:rPr>
          <w:rFonts w:eastAsia="Times New Roman" w:cs="Calibri"/>
          <w:color w:val="000000"/>
          <w:sz w:val="24"/>
          <w:szCs w:val="24"/>
          <w:lang w:val="es-CR"/>
        </w:rPr>
      </w:pPr>
      <w:r w:rsidRPr="00EE221A">
        <w:rPr>
          <w:rFonts w:eastAsia="Times New Roman" w:cs="Calibri"/>
          <w:color w:val="000000"/>
          <w:sz w:val="24"/>
          <w:szCs w:val="24"/>
          <w:lang w:val="es-CR"/>
        </w:rPr>
        <w:t>En la economía globalizada de hoy, las personas trabajadoras migrantes están en una búsqueda constante de oportunidades laborales fuera de su país de origen</w:t>
      </w:r>
      <w:r>
        <w:rPr>
          <w:rFonts w:eastAsia="Times New Roman" w:cs="Calibri"/>
          <w:color w:val="000000"/>
          <w:sz w:val="24"/>
          <w:szCs w:val="24"/>
          <w:lang w:val="es-CR"/>
        </w:rPr>
        <w:t>,</w:t>
      </w:r>
      <w:r w:rsidRPr="00EE221A">
        <w:rPr>
          <w:rFonts w:eastAsia="Times New Roman" w:cs="Calibri"/>
          <w:color w:val="000000"/>
          <w:sz w:val="24"/>
          <w:szCs w:val="24"/>
          <w:lang w:val="es-CR"/>
        </w:rPr>
        <w:t xml:space="preserve"> en busca de trabajo decente y mejores condiciones de vida. Las agencias de empleo públicas y privadas, cuando están r</w:t>
      </w:r>
      <w:r>
        <w:rPr>
          <w:rFonts w:eastAsia="Times New Roman" w:cs="Calibri"/>
          <w:color w:val="000000"/>
          <w:sz w:val="24"/>
          <w:szCs w:val="24"/>
          <w:lang w:val="es-CR"/>
        </w:rPr>
        <w:t>eguladas apropiadamente, juegan un rol importante en el funcionamiento eficiente y equitativo de los mercados laborales al hacer coincidir los trabajos disponibles con personas trabajadoras calificadas. Sin embargo, se han levantado preocupaciones sobre el creciente rol de agencias de empleo inescrupulosas, intermediarios laborales informales y otros operadores que actúan fuera del marco legal y regulatorio que se aprovechan especialmente de las personas trabajadoras poco calificadas.</w:t>
      </w:r>
    </w:p>
    <w:p w14:paraId="1A3C65A8" w14:textId="77777777" w:rsidR="00F959D8" w:rsidRPr="00F959D8" w:rsidRDefault="00F959D8" w:rsidP="00F959D8">
      <w:pPr>
        <w:spacing w:after="0" w:line="240" w:lineRule="auto"/>
        <w:jc w:val="both"/>
        <w:rPr>
          <w:rFonts w:eastAsia="Times New Roman" w:cs="Calibri"/>
          <w:color w:val="000000"/>
          <w:sz w:val="24"/>
          <w:szCs w:val="24"/>
          <w:lang w:val="es-CR"/>
        </w:rPr>
      </w:pPr>
    </w:p>
    <w:p w14:paraId="1A149BB3" w14:textId="59975931" w:rsidR="00F959D8" w:rsidRPr="008F276D" w:rsidRDefault="00F959D8" w:rsidP="00F959D8">
      <w:pPr>
        <w:spacing w:after="0" w:line="240" w:lineRule="auto"/>
        <w:jc w:val="both"/>
        <w:rPr>
          <w:rFonts w:eastAsia="Times New Roman" w:cs="Calibri"/>
          <w:color w:val="000000"/>
          <w:sz w:val="24"/>
          <w:szCs w:val="24"/>
          <w:lang w:val="es-CR"/>
        </w:rPr>
      </w:pPr>
      <w:r w:rsidRPr="004E0844">
        <w:rPr>
          <w:rFonts w:eastAsia="Times New Roman" w:cs="Calibri"/>
          <w:color w:val="000000"/>
          <w:sz w:val="24"/>
          <w:szCs w:val="24"/>
          <w:lang w:val="es-CR"/>
        </w:rPr>
        <w:t xml:space="preserve">En los últimos años, </w:t>
      </w:r>
      <w:r>
        <w:rPr>
          <w:rFonts w:eastAsia="Times New Roman" w:cs="Calibri"/>
          <w:color w:val="000000"/>
          <w:sz w:val="24"/>
          <w:szCs w:val="24"/>
          <w:lang w:val="es-CR"/>
        </w:rPr>
        <w:t>se han tomado pasos significativos por parte de una variedad de actores públicos y privados para hacerle frente a los retos relacionados con el reclutamiento y para promover las prácticas de reclutamiento justo</w:t>
      </w:r>
      <w:r w:rsidR="007D2179">
        <w:rPr>
          <w:rFonts w:eastAsia="Times New Roman" w:cs="Calibri"/>
          <w:color w:val="000000"/>
          <w:sz w:val="24"/>
          <w:szCs w:val="24"/>
          <w:lang w:val="es-CR"/>
        </w:rPr>
        <w:t xml:space="preserve"> y ético</w:t>
      </w:r>
      <w:r>
        <w:rPr>
          <w:rFonts w:eastAsia="Times New Roman" w:cs="Calibri"/>
          <w:color w:val="000000"/>
          <w:sz w:val="24"/>
          <w:szCs w:val="24"/>
          <w:lang w:val="es-CR"/>
        </w:rPr>
        <w:t xml:space="preserve">. </w:t>
      </w:r>
      <w:r w:rsidRPr="004E0844">
        <w:rPr>
          <w:rFonts w:eastAsia="Times New Roman" w:cs="Calibri"/>
          <w:color w:val="000000"/>
          <w:sz w:val="24"/>
          <w:szCs w:val="24"/>
          <w:lang w:val="es-CR"/>
        </w:rPr>
        <w:t>Las asociaciones y acciones colectivas son clave para lograr esto</w:t>
      </w:r>
      <w:r>
        <w:rPr>
          <w:rFonts w:eastAsia="Times New Roman" w:cs="Calibri"/>
          <w:color w:val="000000"/>
          <w:sz w:val="24"/>
          <w:szCs w:val="24"/>
          <w:lang w:val="es-CR"/>
        </w:rPr>
        <w:t xml:space="preserve">s ambiciosos objetivos. </w:t>
      </w:r>
      <w:r w:rsidRPr="008F276D">
        <w:rPr>
          <w:rFonts w:eastAsia="Times New Roman" w:cs="Calibri"/>
          <w:color w:val="000000"/>
          <w:sz w:val="24"/>
          <w:szCs w:val="24"/>
          <w:lang w:val="es-CR"/>
        </w:rPr>
        <w:t>Estos objetivos forman una parte importante de los esfuerzos d</w:t>
      </w:r>
      <w:r>
        <w:rPr>
          <w:rFonts w:eastAsia="Times New Roman" w:cs="Calibri"/>
          <w:color w:val="000000"/>
          <w:sz w:val="24"/>
          <w:szCs w:val="24"/>
          <w:lang w:val="es-CR"/>
        </w:rPr>
        <w:t xml:space="preserve">e OIT y OIM para contribuir a la mejora de la gobernanza de la migración laboral. </w:t>
      </w:r>
    </w:p>
    <w:p w14:paraId="23A5E850" w14:textId="77777777" w:rsidR="00F959D8" w:rsidRPr="00F959D8" w:rsidRDefault="00F959D8" w:rsidP="00F959D8">
      <w:pPr>
        <w:spacing w:after="0" w:line="240" w:lineRule="auto"/>
        <w:jc w:val="both"/>
        <w:rPr>
          <w:rFonts w:eastAsia="Times New Roman" w:cs="Calibri"/>
          <w:color w:val="000000"/>
          <w:sz w:val="24"/>
          <w:szCs w:val="24"/>
          <w:lang w:val="es-CR"/>
        </w:rPr>
      </w:pPr>
    </w:p>
    <w:p w14:paraId="2ECE0713" w14:textId="79788D6D" w:rsidR="00F959D8" w:rsidRPr="008F276D" w:rsidRDefault="00F959D8" w:rsidP="00F959D8">
      <w:pPr>
        <w:spacing w:after="0" w:line="240" w:lineRule="auto"/>
        <w:jc w:val="both"/>
        <w:rPr>
          <w:rFonts w:eastAsia="Times New Roman" w:cs="Calibri"/>
          <w:color w:val="000000"/>
          <w:sz w:val="24"/>
          <w:szCs w:val="24"/>
          <w:lang w:val="es-CR"/>
        </w:rPr>
      </w:pPr>
      <w:r w:rsidRPr="008F276D">
        <w:rPr>
          <w:rFonts w:eastAsia="Times New Roman" w:cs="Calibri"/>
          <w:color w:val="000000"/>
          <w:sz w:val="24"/>
          <w:szCs w:val="24"/>
          <w:lang w:val="es-CR"/>
        </w:rPr>
        <w:t>Este evento busca informar a</w:t>
      </w:r>
      <w:r>
        <w:rPr>
          <w:rFonts w:eastAsia="Times New Roman" w:cs="Calibri"/>
          <w:color w:val="000000"/>
          <w:sz w:val="24"/>
          <w:szCs w:val="24"/>
          <w:lang w:val="es-CR"/>
        </w:rPr>
        <w:t xml:space="preserve"> los participantes sobre las experiencias, buenas prácticas, nuevas iniciativas y lecciones aprendidas en la promoción del reclutamiento </w:t>
      </w:r>
      <w:r w:rsidR="007D2179">
        <w:rPr>
          <w:rFonts w:eastAsia="Times New Roman" w:cs="Calibri"/>
          <w:color w:val="000000"/>
          <w:sz w:val="24"/>
          <w:szCs w:val="24"/>
          <w:lang w:val="es-CR"/>
        </w:rPr>
        <w:t>justo y ético</w:t>
      </w:r>
      <w:r>
        <w:rPr>
          <w:rFonts w:eastAsia="Times New Roman" w:cs="Calibri"/>
          <w:color w:val="000000"/>
          <w:sz w:val="24"/>
          <w:szCs w:val="24"/>
          <w:lang w:val="es-CR"/>
        </w:rPr>
        <w:t xml:space="preserve"> en diferentes partes del mundo. </w:t>
      </w:r>
      <w:r w:rsidRPr="008F276D">
        <w:rPr>
          <w:rFonts w:eastAsia="Times New Roman" w:cs="Calibri"/>
          <w:color w:val="000000"/>
          <w:sz w:val="24"/>
          <w:szCs w:val="24"/>
          <w:lang w:val="es-CR"/>
        </w:rPr>
        <w:t>Este evento va a reflejar el punto de vista d</w:t>
      </w:r>
      <w:r>
        <w:rPr>
          <w:rFonts w:eastAsia="Times New Roman" w:cs="Calibri"/>
          <w:color w:val="000000"/>
          <w:sz w:val="24"/>
          <w:szCs w:val="24"/>
          <w:lang w:val="es-CR"/>
        </w:rPr>
        <w:t xml:space="preserve">e diferentes actores- formuladores de políticas, representantes de trabajadores y empleadores, la industria de reclutamiento y el sector privado- y compartir conocimiento técnico, así como experiencia práctica. </w:t>
      </w:r>
    </w:p>
    <w:p w14:paraId="30F23EB7" w14:textId="77777777" w:rsidR="00F959D8" w:rsidRPr="00F959D8" w:rsidRDefault="00F959D8" w:rsidP="00F959D8">
      <w:pPr>
        <w:spacing w:after="0" w:line="240" w:lineRule="auto"/>
        <w:jc w:val="both"/>
        <w:rPr>
          <w:rFonts w:eastAsia="Times New Roman" w:cs="Calibri"/>
          <w:color w:val="000000"/>
          <w:sz w:val="24"/>
          <w:szCs w:val="24"/>
          <w:lang w:val="es-CR"/>
        </w:rPr>
      </w:pPr>
    </w:p>
    <w:p w14:paraId="585CD203" w14:textId="07686517" w:rsidR="00F959D8" w:rsidRPr="00B32856" w:rsidRDefault="00F959D8" w:rsidP="00F959D8">
      <w:pPr>
        <w:spacing w:after="0" w:line="240" w:lineRule="auto"/>
        <w:jc w:val="both"/>
        <w:rPr>
          <w:rFonts w:eastAsia="Times New Roman" w:cs="Calibri"/>
          <w:color w:val="000000"/>
          <w:sz w:val="24"/>
          <w:szCs w:val="24"/>
          <w:lang w:val="es-CR"/>
        </w:rPr>
      </w:pPr>
      <w:r w:rsidRPr="008F276D">
        <w:rPr>
          <w:rFonts w:eastAsia="Times New Roman" w:cs="Calibri"/>
          <w:color w:val="000000"/>
          <w:sz w:val="24"/>
          <w:szCs w:val="24"/>
          <w:lang w:val="es-CR"/>
        </w:rPr>
        <w:t>El evento responde a l</w:t>
      </w:r>
      <w:r>
        <w:rPr>
          <w:rFonts w:eastAsia="Times New Roman" w:cs="Calibri"/>
          <w:color w:val="000000"/>
          <w:sz w:val="24"/>
          <w:szCs w:val="24"/>
          <w:lang w:val="es-CR"/>
        </w:rPr>
        <w:t xml:space="preserve">as prioridades base del GFMD 2019. </w:t>
      </w:r>
      <w:r w:rsidRPr="008F276D">
        <w:rPr>
          <w:rFonts w:eastAsia="Times New Roman" w:cs="Calibri"/>
          <w:color w:val="000000"/>
          <w:sz w:val="24"/>
          <w:szCs w:val="24"/>
          <w:lang w:val="es-CR"/>
        </w:rPr>
        <w:t xml:space="preserve">En marzo 2019, “Promoviendo el Reclutamiento </w:t>
      </w:r>
      <w:r w:rsidR="007D2179">
        <w:rPr>
          <w:rFonts w:eastAsia="Times New Roman" w:cs="Calibri"/>
          <w:color w:val="000000"/>
          <w:sz w:val="24"/>
          <w:szCs w:val="24"/>
          <w:lang w:val="es-CR"/>
        </w:rPr>
        <w:t>Justo y Ético</w:t>
      </w:r>
      <w:r>
        <w:rPr>
          <w:rFonts w:eastAsia="Times New Roman" w:cs="Calibri"/>
          <w:color w:val="000000"/>
          <w:sz w:val="24"/>
          <w:szCs w:val="24"/>
          <w:lang w:val="es-CR"/>
        </w:rPr>
        <w:t xml:space="preserve"> y Trabajo Decente” fue seleccionado como el tema del taller temático del GFMD sobre “Implementación del Pacto Mundial sobre Migración (PMM) a Nivel Nacional”. En línea con el documento conceptual del GFMD, asegurar los estándares laborales y condiciones de trabajo decente para todos los trabajadores es un tema de debate clave. </w:t>
      </w:r>
      <w:r w:rsidRPr="00B32856">
        <w:rPr>
          <w:rFonts w:eastAsia="Times New Roman" w:cs="Calibri"/>
          <w:color w:val="000000"/>
          <w:sz w:val="24"/>
          <w:szCs w:val="24"/>
          <w:lang w:val="es-CR"/>
        </w:rPr>
        <w:t xml:space="preserve">Como tal, el trabajo decente y reclutamiento justo son puntos focales del GFMD </w:t>
      </w:r>
      <w:r w:rsidRPr="00B32856">
        <w:rPr>
          <w:rFonts w:eastAsia="Times New Roman" w:cs="Calibri"/>
          <w:i/>
          <w:color w:val="000000"/>
          <w:sz w:val="24"/>
          <w:szCs w:val="24"/>
          <w:lang w:val="es-CR"/>
        </w:rPr>
        <w:t>‘D</w:t>
      </w:r>
      <w:r>
        <w:rPr>
          <w:rFonts w:eastAsia="Times New Roman" w:cs="Calibri"/>
          <w:i/>
          <w:color w:val="000000"/>
          <w:sz w:val="24"/>
          <w:szCs w:val="24"/>
          <w:lang w:val="es-CR"/>
        </w:rPr>
        <w:t>iscusión de m</w:t>
      </w:r>
      <w:r w:rsidRPr="00B32856">
        <w:rPr>
          <w:rFonts w:eastAsia="Times New Roman" w:cs="Calibri"/>
          <w:i/>
          <w:color w:val="000000"/>
          <w:sz w:val="24"/>
          <w:szCs w:val="24"/>
          <w:lang w:val="es-CR"/>
        </w:rPr>
        <w:t xml:space="preserve">esa redonda 1.2. </w:t>
      </w:r>
      <w:r>
        <w:rPr>
          <w:rFonts w:eastAsia="Times New Roman" w:cs="Calibri"/>
          <w:i/>
          <w:color w:val="000000"/>
          <w:sz w:val="24"/>
          <w:szCs w:val="24"/>
          <w:lang w:val="es-CR"/>
        </w:rPr>
        <w:t>sobre inclusión Social y Económica</w:t>
      </w:r>
      <w:r w:rsidRPr="00B32856">
        <w:rPr>
          <w:rFonts w:eastAsia="Times New Roman" w:cs="Calibri"/>
          <w:i/>
          <w:color w:val="000000"/>
          <w:sz w:val="24"/>
          <w:szCs w:val="24"/>
          <w:lang w:val="es-CR"/>
        </w:rPr>
        <w:t>’</w:t>
      </w:r>
      <w:r w:rsidRPr="00B32856">
        <w:rPr>
          <w:rFonts w:eastAsia="Times New Roman" w:cs="Calibri"/>
          <w:color w:val="000000"/>
          <w:sz w:val="24"/>
          <w:szCs w:val="24"/>
          <w:lang w:val="es-CR"/>
        </w:rPr>
        <w:t xml:space="preserve"> </w:t>
      </w:r>
      <w:r>
        <w:rPr>
          <w:rFonts w:eastAsia="Times New Roman" w:cs="Calibri"/>
          <w:color w:val="000000"/>
          <w:sz w:val="24"/>
          <w:szCs w:val="24"/>
          <w:lang w:val="es-CR"/>
        </w:rPr>
        <w:t>así como la</w:t>
      </w:r>
      <w:r w:rsidRPr="00B32856">
        <w:rPr>
          <w:rFonts w:eastAsia="Times New Roman" w:cs="Calibri"/>
          <w:color w:val="000000"/>
          <w:sz w:val="24"/>
          <w:szCs w:val="24"/>
          <w:lang w:val="es-CR"/>
        </w:rPr>
        <w:t xml:space="preserve"> </w:t>
      </w:r>
      <w:r w:rsidRPr="00B32856">
        <w:rPr>
          <w:rFonts w:eastAsia="Times New Roman" w:cs="Calibri"/>
          <w:i/>
          <w:color w:val="000000"/>
          <w:sz w:val="24"/>
          <w:szCs w:val="24"/>
          <w:lang w:val="es-CR"/>
        </w:rPr>
        <w:t>‘</w:t>
      </w:r>
      <w:r>
        <w:rPr>
          <w:rFonts w:eastAsia="Times New Roman" w:cs="Calibri"/>
          <w:i/>
          <w:color w:val="000000"/>
          <w:sz w:val="24"/>
          <w:szCs w:val="24"/>
          <w:lang w:val="es-CR"/>
        </w:rPr>
        <w:t xml:space="preserve">Discusión de Mesa </w:t>
      </w:r>
      <w:r>
        <w:rPr>
          <w:rFonts w:eastAsia="Times New Roman" w:cs="Calibri"/>
          <w:i/>
          <w:color w:val="000000"/>
          <w:sz w:val="24"/>
          <w:szCs w:val="24"/>
          <w:lang w:val="es-CR"/>
        </w:rPr>
        <w:lastRenderedPageBreak/>
        <w:t xml:space="preserve">Redonda </w:t>
      </w:r>
      <w:r w:rsidRPr="00B32856">
        <w:rPr>
          <w:rFonts w:eastAsia="Times New Roman" w:cs="Calibri"/>
          <w:i/>
          <w:color w:val="000000"/>
          <w:sz w:val="24"/>
          <w:szCs w:val="24"/>
          <w:lang w:val="es-CR"/>
        </w:rPr>
        <w:t xml:space="preserve">3.2 </w:t>
      </w:r>
      <w:r>
        <w:rPr>
          <w:rFonts w:eastAsia="Times New Roman" w:cs="Calibri"/>
          <w:i/>
          <w:color w:val="000000"/>
          <w:sz w:val="24"/>
          <w:szCs w:val="24"/>
          <w:lang w:val="es-CR"/>
        </w:rPr>
        <w:t>sobre el</w:t>
      </w:r>
      <w:r w:rsidRPr="00B32856">
        <w:rPr>
          <w:rFonts w:eastAsia="Times New Roman" w:cs="Calibri"/>
          <w:i/>
          <w:color w:val="000000"/>
          <w:sz w:val="24"/>
          <w:szCs w:val="24"/>
          <w:lang w:val="es-CR"/>
        </w:rPr>
        <w:t xml:space="preserve"> </w:t>
      </w:r>
      <w:r>
        <w:rPr>
          <w:rFonts w:eastAsia="Times New Roman" w:cs="Calibri"/>
          <w:i/>
          <w:color w:val="000000"/>
          <w:sz w:val="24"/>
          <w:szCs w:val="24"/>
          <w:lang w:val="es-CR"/>
        </w:rPr>
        <w:t>Aprovechamiento de la migración para la transformación rural y el desarrollo</w:t>
      </w:r>
      <w:r w:rsidRPr="00B32856">
        <w:rPr>
          <w:rFonts w:eastAsia="Times New Roman" w:cs="Calibri"/>
          <w:i/>
          <w:color w:val="000000"/>
          <w:sz w:val="24"/>
          <w:szCs w:val="24"/>
          <w:lang w:val="es-CR"/>
        </w:rPr>
        <w:t>’</w:t>
      </w:r>
      <w:r w:rsidRPr="00B32856">
        <w:rPr>
          <w:rFonts w:eastAsia="Times New Roman" w:cs="Calibri"/>
          <w:color w:val="000000"/>
          <w:sz w:val="24"/>
          <w:szCs w:val="24"/>
          <w:lang w:val="es-CR"/>
        </w:rPr>
        <w:t xml:space="preserve"> </w:t>
      </w:r>
    </w:p>
    <w:p w14:paraId="7BF1ADA1" w14:textId="77777777" w:rsidR="00F959D8" w:rsidRPr="00B32856" w:rsidRDefault="00F959D8" w:rsidP="00F959D8">
      <w:pPr>
        <w:spacing w:after="0" w:line="240" w:lineRule="auto"/>
        <w:jc w:val="both"/>
        <w:rPr>
          <w:rFonts w:eastAsia="Times New Roman" w:cs="Calibri"/>
          <w:color w:val="000000"/>
          <w:sz w:val="24"/>
          <w:szCs w:val="24"/>
          <w:lang w:val="es-CR"/>
        </w:rPr>
      </w:pPr>
    </w:p>
    <w:p w14:paraId="019EF2F4" w14:textId="45B3021C" w:rsidR="00F959D8" w:rsidRDefault="00F959D8" w:rsidP="00F959D8">
      <w:pPr>
        <w:spacing w:after="0" w:line="240" w:lineRule="auto"/>
        <w:jc w:val="both"/>
        <w:rPr>
          <w:rFonts w:eastAsia="Times New Roman" w:cs="Calibri"/>
          <w:color w:val="000000"/>
          <w:sz w:val="24"/>
          <w:szCs w:val="24"/>
          <w:lang w:val="es-CR"/>
        </w:rPr>
      </w:pPr>
      <w:r w:rsidRPr="00B32856">
        <w:rPr>
          <w:rFonts w:eastAsia="Times New Roman" w:cs="Calibri"/>
          <w:color w:val="000000"/>
          <w:sz w:val="24"/>
          <w:szCs w:val="24"/>
          <w:lang w:val="es-CR"/>
        </w:rPr>
        <w:t>Este evento paralelo también v</w:t>
      </w:r>
      <w:r>
        <w:rPr>
          <w:rFonts w:eastAsia="Times New Roman" w:cs="Calibri"/>
          <w:color w:val="000000"/>
          <w:sz w:val="24"/>
          <w:szCs w:val="24"/>
          <w:lang w:val="es-CR"/>
        </w:rPr>
        <w:t xml:space="preserve">a a confirmar al GFMD 2019 como una plataforma importante para apoyar la implementación del Pacto Mundial para una Migración Segura, Ordenada y Regular (PMM) el </w:t>
      </w:r>
      <w:r w:rsidR="007D2179">
        <w:rPr>
          <w:rFonts w:eastAsia="Times New Roman" w:cs="Calibri"/>
          <w:color w:val="000000"/>
          <w:sz w:val="24"/>
          <w:szCs w:val="24"/>
          <w:lang w:val="es-CR"/>
        </w:rPr>
        <w:t>cual</w:t>
      </w:r>
      <w:r>
        <w:rPr>
          <w:rFonts w:eastAsia="Times New Roman" w:cs="Calibri"/>
          <w:color w:val="000000"/>
          <w:sz w:val="24"/>
          <w:szCs w:val="24"/>
          <w:lang w:val="es-CR"/>
        </w:rPr>
        <w:t xml:space="preserve"> tiene como objetivo clave la aplicación del reclutamiento ético y justo y de las normas y políticas de trabajo decente asegurando que los derechos humanos internacionales y la ley laboral sean respetados</w:t>
      </w:r>
      <w:r w:rsidR="007D2179">
        <w:rPr>
          <w:rFonts w:eastAsia="Times New Roman" w:cs="Calibri"/>
          <w:color w:val="000000"/>
          <w:sz w:val="24"/>
          <w:szCs w:val="24"/>
          <w:lang w:val="es-CR"/>
        </w:rPr>
        <w:t>,</w:t>
      </w:r>
      <w:r>
        <w:rPr>
          <w:rFonts w:eastAsia="Times New Roman" w:cs="Calibri"/>
          <w:color w:val="000000"/>
          <w:sz w:val="24"/>
          <w:szCs w:val="24"/>
          <w:lang w:val="es-CR"/>
        </w:rPr>
        <w:t xml:space="preserve"> así como el desarrollo y fortalecimiento de la migración laboral y los procesos de reclutamiento ético y justo para maximizar la protección de las personas trabajadoras migrantes y su contribución al desarrollo.  </w:t>
      </w:r>
    </w:p>
    <w:p w14:paraId="40ACC469" w14:textId="77777777" w:rsidR="00F959D8" w:rsidRDefault="00F959D8" w:rsidP="00F959D8">
      <w:pPr>
        <w:spacing w:after="0" w:line="240" w:lineRule="auto"/>
        <w:jc w:val="both"/>
        <w:rPr>
          <w:rFonts w:eastAsia="Times New Roman" w:cs="Calibri"/>
          <w:color w:val="000000"/>
          <w:sz w:val="24"/>
          <w:szCs w:val="24"/>
          <w:lang w:val="es-CR"/>
        </w:rPr>
      </w:pPr>
    </w:p>
    <w:p w14:paraId="2375F8D8" w14:textId="77777777" w:rsidR="00E63BBA" w:rsidRPr="00FA1425" w:rsidRDefault="00E63BBA" w:rsidP="00FA1425">
      <w:pPr>
        <w:spacing w:line="276" w:lineRule="auto"/>
        <w:jc w:val="both"/>
        <w:rPr>
          <w:rFonts w:ascii="Calibri" w:hAnsi="Calibri" w:cs="Calibri"/>
          <w:b/>
          <w:bCs/>
          <w:color w:val="000000" w:themeColor="text1"/>
        </w:rPr>
      </w:pPr>
      <w:r w:rsidRPr="00FA1425">
        <w:rPr>
          <w:rFonts w:ascii="Calibri" w:hAnsi="Calibri" w:cs="Calibri"/>
          <w:b/>
          <w:bCs/>
          <w:color w:val="000000" w:themeColor="text1"/>
        </w:rPr>
        <w:t>Guiding questions</w:t>
      </w:r>
    </w:p>
    <w:p w14:paraId="3C73609C" w14:textId="34072888" w:rsidR="00F959D8" w:rsidRPr="00E63BBA" w:rsidRDefault="00F959D8" w:rsidP="00F959D8">
      <w:pPr>
        <w:spacing w:after="0" w:line="240" w:lineRule="auto"/>
        <w:rPr>
          <w:rFonts w:ascii="Calibri" w:hAnsi="Calibri" w:cs="Calibri"/>
          <w:b/>
          <w:bCs/>
          <w:color w:val="5B9BD5" w:themeColor="accent1"/>
          <w:sz w:val="24"/>
          <w:szCs w:val="24"/>
        </w:rPr>
      </w:pPr>
      <w:proofErr w:type="spellStart"/>
      <w:r>
        <w:rPr>
          <w:rFonts w:ascii="Calibri" w:hAnsi="Calibri" w:cs="Calibri"/>
          <w:b/>
          <w:bCs/>
          <w:color w:val="5B9BD5" w:themeColor="accent1"/>
          <w:sz w:val="24"/>
          <w:szCs w:val="24"/>
        </w:rPr>
        <w:t>Preguntas</w:t>
      </w:r>
      <w:proofErr w:type="spellEnd"/>
      <w:r>
        <w:rPr>
          <w:rFonts w:ascii="Calibri" w:hAnsi="Calibri" w:cs="Calibri"/>
          <w:b/>
          <w:bCs/>
          <w:color w:val="5B9BD5" w:themeColor="accent1"/>
          <w:sz w:val="24"/>
          <w:szCs w:val="24"/>
        </w:rPr>
        <w:t xml:space="preserve"> </w:t>
      </w:r>
      <w:proofErr w:type="spellStart"/>
      <w:r>
        <w:rPr>
          <w:rFonts w:ascii="Calibri" w:hAnsi="Calibri" w:cs="Calibri"/>
          <w:b/>
          <w:bCs/>
          <w:color w:val="5B9BD5" w:themeColor="accent1"/>
          <w:sz w:val="24"/>
          <w:szCs w:val="24"/>
        </w:rPr>
        <w:t>orientadoras</w:t>
      </w:r>
      <w:proofErr w:type="spellEnd"/>
    </w:p>
    <w:p w14:paraId="314E1485" w14:textId="77777777" w:rsidR="00F959D8" w:rsidRPr="000D510A" w:rsidRDefault="00F959D8" w:rsidP="00F959D8">
      <w:pPr>
        <w:pStyle w:val="ListParagraph"/>
        <w:numPr>
          <w:ilvl w:val="0"/>
          <w:numId w:val="2"/>
        </w:numPr>
        <w:spacing w:after="0" w:line="240" w:lineRule="auto"/>
        <w:ind w:left="720"/>
        <w:rPr>
          <w:rFonts w:ascii="Calibri" w:hAnsi="Calibri" w:cs="Calibri"/>
          <w:color w:val="000000" w:themeColor="text1"/>
          <w:sz w:val="24"/>
          <w:szCs w:val="24"/>
          <w:lang w:val="es-CR"/>
        </w:rPr>
      </w:pPr>
      <w:r w:rsidRPr="000D510A">
        <w:rPr>
          <w:rFonts w:ascii="Calibri" w:hAnsi="Calibri" w:cs="Calibri"/>
          <w:color w:val="000000" w:themeColor="text1"/>
          <w:sz w:val="24"/>
          <w:szCs w:val="24"/>
          <w:lang w:val="es-CR"/>
        </w:rPr>
        <w:t>Un número de iniciativas a</w:t>
      </w:r>
      <w:r>
        <w:rPr>
          <w:rFonts w:ascii="Calibri" w:hAnsi="Calibri" w:cs="Calibri"/>
          <w:color w:val="000000" w:themeColor="text1"/>
          <w:sz w:val="24"/>
          <w:szCs w:val="24"/>
          <w:lang w:val="es-CR"/>
        </w:rPr>
        <w:t xml:space="preserve"> nivel nacional, bilateral y multilateral han emergido recientemente para promover el reclutamiento justo y ético: ¿cuáles son, desde su perspectiva, los principales logros y cuál es el mayor reto que necesita ser abordado?</w:t>
      </w:r>
    </w:p>
    <w:p w14:paraId="1B75EF9C" w14:textId="77777777" w:rsidR="00F959D8" w:rsidRDefault="00F959D8" w:rsidP="00F959D8">
      <w:pPr>
        <w:pStyle w:val="ListParagraph"/>
        <w:numPr>
          <w:ilvl w:val="0"/>
          <w:numId w:val="2"/>
        </w:numPr>
        <w:spacing w:after="0" w:line="240" w:lineRule="auto"/>
        <w:ind w:left="720"/>
        <w:rPr>
          <w:rFonts w:ascii="Calibri" w:hAnsi="Calibri" w:cs="Calibri"/>
          <w:color w:val="000000" w:themeColor="text1"/>
          <w:sz w:val="24"/>
          <w:szCs w:val="24"/>
          <w:lang w:val="es-CR"/>
        </w:rPr>
      </w:pPr>
      <w:r w:rsidRPr="000D510A">
        <w:rPr>
          <w:rFonts w:ascii="Calibri" w:hAnsi="Calibri" w:cs="Calibri"/>
          <w:color w:val="000000" w:themeColor="text1"/>
          <w:sz w:val="24"/>
          <w:szCs w:val="24"/>
          <w:lang w:val="es-CR"/>
        </w:rPr>
        <w:t>Desde una perspectiva de p</w:t>
      </w:r>
      <w:r>
        <w:rPr>
          <w:rFonts w:ascii="Calibri" w:hAnsi="Calibri" w:cs="Calibri"/>
          <w:color w:val="000000" w:themeColor="text1"/>
          <w:sz w:val="24"/>
          <w:szCs w:val="24"/>
          <w:lang w:val="es-CR"/>
        </w:rPr>
        <w:t xml:space="preserve">aís de destino y de origen, ¿qué mecanismo de cooperación bilateral puede ser utilizado para asegurar que el reclutamiento justo y ético está siendo efectivamente logrado a través de las fronteras? </w:t>
      </w:r>
    </w:p>
    <w:p w14:paraId="1675FD7B" w14:textId="77777777" w:rsidR="00F959D8" w:rsidRPr="000D510A" w:rsidRDefault="00F959D8" w:rsidP="00F959D8">
      <w:pPr>
        <w:pStyle w:val="ListParagraph"/>
        <w:numPr>
          <w:ilvl w:val="0"/>
          <w:numId w:val="2"/>
        </w:numPr>
        <w:spacing w:after="0" w:line="240" w:lineRule="auto"/>
        <w:ind w:left="720"/>
        <w:rPr>
          <w:rFonts w:ascii="Calibri" w:hAnsi="Calibri" w:cs="Calibri"/>
          <w:color w:val="000000" w:themeColor="text1"/>
          <w:sz w:val="24"/>
          <w:szCs w:val="24"/>
          <w:lang w:val="es-CR"/>
        </w:rPr>
      </w:pPr>
      <w:r>
        <w:rPr>
          <w:rFonts w:ascii="Calibri" w:hAnsi="Calibri" w:cs="Calibri"/>
          <w:color w:val="000000" w:themeColor="text1"/>
          <w:sz w:val="24"/>
          <w:szCs w:val="24"/>
          <w:lang w:val="es-CR"/>
        </w:rPr>
        <w:t xml:space="preserve">Las empresas están asumiendo un rol de liderazgo a nivel mundial para exigir prácticas de reclutamiento justas y éticas y, en particular, la eliminación del cobro de tarifas de contratación e iniciativas dirigidas por la industria tales y como las herramientas de autoevaluación y códigos de conducta que están emergiendo a nivel mundial. ¿Qué pueden hacer las organizaciones de empleadores para promover modelos de contratación y reclutamiento justo para responder mejor a las necesidades de los empleadores mientras procuran la protección de los trabajadores? </w:t>
      </w:r>
    </w:p>
    <w:p w14:paraId="2F9D60D0" w14:textId="605AE908" w:rsidR="00F959D8" w:rsidRPr="00F959D8" w:rsidRDefault="00F959D8" w:rsidP="00F959D8">
      <w:pPr>
        <w:pStyle w:val="ListParagraph"/>
        <w:numPr>
          <w:ilvl w:val="0"/>
          <w:numId w:val="2"/>
        </w:numPr>
        <w:spacing w:after="0" w:line="240" w:lineRule="auto"/>
        <w:ind w:left="720"/>
        <w:rPr>
          <w:rFonts w:ascii="Calibri" w:hAnsi="Calibri" w:cs="Calibri"/>
          <w:color w:val="000000" w:themeColor="text1"/>
          <w:sz w:val="24"/>
          <w:szCs w:val="24"/>
          <w:lang w:val="es-CR"/>
        </w:rPr>
      </w:pPr>
      <w:r w:rsidRPr="008C6406">
        <w:rPr>
          <w:rFonts w:ascii="Calibri" w:hAnsi="Calibri" w:cs="Calibri"/>
          <w:color w:val="000000" w:themeColor="text1"/>
          <w:sz w:val="24"/>
          <w:szCs w:val="24"/>
          <w:lang w:val="es-CR"/>
        </w:rPr>
        <w:t>Las organizaciones de trabajadores t</w:t>
      </w:r>
      <w:r>
        <w:rPr>
          <w:rFonts w:ascii="Calibri" w:hAnsi="Calibri" w:cs="Calibri"/>
          <w:color w:val="000000" w:themeColor="text1"/>
          <w:sz w:val="24"/>
          <w:szCs w:val="24"/>
          <w:lang w:val="es-CR"/>
        </w:rPr>
        <w:t>ienen un rol clave para abogar por una regulación de protección y para una contratación justa, así como de monitorear su cumplimiento. Iniciativas recientes, tal y como “</w:t>
      </w:r>
      <w:proofErr w:type="spellStart"/>
      <w:r>
        <w:rPr>
          <w:rFonts w:ascii="Calibri" w:hAnsi="Calibri" w:cs="Calibri"/>
          <w:color w:val="000000" w:themeColor="text1"/>
          <w:sz w:val="24"/>
          <w:szCs w:val="24"/>
          <w:lang w:val="es-CR"/>
        </w:rPr>
        <w:t>Migrant</w:t>
      </w:r>
      <w:proofErr w:type="spellEnd"/>
      <w:r>
        <w:rPr>
          <w:rFonts w:ascii="Calibri" w:hAnsi="Calibri" w:cs="Calibri"/>
          <w:color w:val="000000" w:themeColor="text1"/>
          <w:sz w:val="24"/>
          <w:szCs w:val="24"/>
          <w:lang w:val="es-CR"/>
        </w:rPr>
        <w:t xml:space="preserve"> </w:t>
      </w:r>
      <w:proofErr w:type="spellStart"/>
      <w:r>
        <w:rPr>
          <w:rFonts w:ascii="Calibri" w:hAnsi="Calibri" w:cs="Calibri"/>
          <w:color w:val="000000" w:themeColor="text1"/>
          <w:sz w:val="24"/>
          <w:szCs w:val="24"/>
          <w:lang w:val="es-CR"/>
        </w:rPr>
        <w:t>Recruitment</w:t>
      </w:r>
      <w:proofErr w:type="spellEnd"/>
      <w:r>
        <w:rPr>
          <w:rFonts w:ascii="Calibri" w:hAnsi="Calibri" w:cs="Calibri"/>
          <w:color w:val="000000" w:themeColor="text1"/>
          <w:sz w:val="24"/>
          <w:szCs w:val="24"/>
          <w:lang w:val="es-CR"/>
        </w:rPr>
        <w:t xml:space="preserve"> </w:t>
      </w:r>
      <w:proofErr w:type="spellStart"/>
      <w:r>
        <w:rPr>
          <w:rFonts w:ascii="Calibri" w:hAnsi="Calibri" w:cs="Calibri"/>
          <w:color w:val="000000" w:themeColor="text1"/>
          <w:sz w:val="24"/>
          <w:szCs w:val="24"/>
          <w:lang w:val="es-CR"/>
        </w:rPr>
        <w:t>advisor</w:t>
      </w:r>
      <w:proofErr w:type="spellEnd"/>
      <w:r>
        <w:rPr>
          <w:rFonts w:ascii="Calibri" w:hAnsi="Calibri" w:cs="Calibri"/>
          <w:color w:val="000000" w:themeColor="text1"/>
          <w:sz w:val="24"/>
          <w:szCs w:val="24"/>
          <w:lang w:val="es-CR"/>
        </w:rPr>
        <w:t>” ha</w:t>
      </w:r>
      <w:r w:rsidR="007D2179">
        <w:rPr>
          <w:rFonts w:ascii="Calibri" w:hAnsi="Calibri" w:cs="Calibri"/>
          <w:color w:val="000000" w:themeColor="text1"/>
          <w:sz w:val="24"/>
          <w:szCs w:val="24"/>
          <w:lang w:val="es-CR"/>
        </w:rPr>
        <w:t>n</w:t>
      </w:r>
      <w:r>
        <w:rPr>
          <w:rFonts w:ascii="Calibri" w:hAnsi="Calibri" w:cs="Calibri"/>
          <w:color w:val="000000" w:themeColor="text1"/>
          <w:sz w:val="24"/>
          <w:szCs w:val="24"/>
          <w:lang w:val="es-CR"/>
        </w:rPr>
        <w:t xml:space="preserve"> sido iniciad</w:t>
      </w:r>
      <w:r w:rsidR="007D2179">
        <w:rPr>
          <w:rFonts w:ascii="Calibri" w:hAnsi="Calibri" w:cs="Calibri"/>
          <w:color w:val="000000" w:themeColor="text1"/>
          <w:sz w:val="24"/>
          <w:szCs w:val="24"/>
          <w:lang w:val="es-CR"/>
        </w:rPr>
        <w:t>as</w:t>
      </w:r>
      <w:r>
        <w:rPr>
          <w:rFonts w:ascii="Calibri" w:hAnsi="Calibri" w:cs="Calibri"/>
          <w:color w:val="000000" w:themeColor="text1"/>
          <w:sz w:val="24"/>
          <w:szCs w:val="24"/>
          <w:lang w:val="es-CR"/>
        </w:rPr>
        <w:t xml:space="preserve"> en esta área. ¿Cómo se puede hacer escuchar aún más la voz de los trabajadores y como se puede fomentar la colaboración con las iniciativas gubernamentales y no gubernamentales en esta área?</w:t>
      </w:r>
    </w:p>
    <w:p w14:paraId="2C06A826" w14:textId="7B1E4127" w:rsidR="009B7151" w:rsidRDefault="00F959D8" w:rsidP="00F959D8">
      <w:pPr>
        <w:pStyle w:val="ListParagraph"/>
        <w:numPr>
          <w:ilvl w:val="0"/>
          <w:numId w:val="2"/>
        </w:numPr>
        <w:spacing w:after="0" w:line="240" w:lineRule="auto"/>
        <w:ind w:left="720"/>
        <w:contextualSpacing w:val="0"/>
        <w:rPr>
          <w:rFonts w:ascii="Calibri" w:hAnsi="Calibri" w:cs="Calibri"/>
          <w:color w:val="000000" w:themeColor="text1"/>
          <w:sz w:val="24"/>
          <w:szCs w:val="24"/>
          <w:lang w:val="es-CR"/>
        </w:rPr>
      </w:pPr>
      <w:r w:rsidRPr="00DF70CC">
        <w:rPr>
          <w:rFonts w:ascii="Calibri" w:hAnsi="Calibri" w:cs="Calibri"/>
          <w:color w:val="000000" w:themeColor="text1"/>
          <w:sz w:val="24"/>
          <w:szCs w:val="24"/>
          <w:lang w:val="es-CR"/>
        </w:rPr>
        <w:t xml:space="preserve">Las agencias de empleo públicas y privadas </w:t>
      </w:r>
      <w:r>
        <w:rPr>
          <w:rFonts w:ascii="Calibri" w:hAnsi="Calibri" w:cs="Calibri"/>
          <w:color w:val="000000" w:themeColor="text1"/>
          <w:sz w:val="24"/>
          <w:szCs w:val="24"/>
          <w:lang w:val="es-CR"/>
        </w:rPr>
        <w:t>juegan un papel clave en los procesos de reclutamiento justo y ético y en el funcionamiento eficiente y equitativo de los mercados laborales. Nuevas herramientas tales como los “Principios generales y directrices para la contratación equitativa y definición de las comisiones de contratación y gastos conexos” de la OIT y el “Sistema Internacional de Integridad en la Contratación” (IRIS)</w:t>
      </w:r>
      <w:r w:rsidR="007D2179">
        <w:rPr>
          <w:rFonts w:ascii="Calibri" w:hAnsi="Calibri" w:cs="Calibri"/>
          <w:color w:val="000000" w:themeColor="text1"/>
          <w:sz w:val="24"/>
          <w:szCs w:val="24"/>
          <w:lang w:val="es-CR"/>
        </w:rPr>
        <w:t xml:space="preserve"> de la OIM</w:t>
      </w:r>
      <w:r>
        <w:rPr>
          <w:rFonts w:ascii="Calibri" w:hAnsi="Calibri" w:cs="Calibri"/>
          <w:color w:val="000000" w:themeColor="text1"/>
          <w:sz w:val="24"/>
          <w:szCs w:val="24"/>
          <w:lang w:val="es-CR"/>
        </w:rPr>
        <w:t xml:space="preserve">, han sido desarrollados para mejorar el sistema actual haciéndolo justo para todos, específicamente para Gobiernos, agencias empleadoras, empleadores y personas trabajadoras. ¿Cómo pueden herramientas como estas respaldar aún más el trabajo de las agencias de empleo públicas y privadas que </w:t>
      </w:r>
      <w:r w:rsidRPr="00452F6A">
        <w:rPr>
          <w:rFonts w:ascii="Calibri" w:hAnsi="Calibri" w:cs="Calibri"/>
          <w:color w:val="000000" w:themeColor="text1"/>
          <w:sz w:val="24"/>
          <w:szCs w:val="24"/>
          <w:lang w:val="es-CR"/>
        </w:rPr>
        <w:t>quier</w:t>
      </w:r>
      <w:r>
        <w:rPr>
          <w:rFonts w:ascii="Calibri" w:hAnsi="Calibri" w:cs="Calibri"/>
          <w:color w:val="000000" w:themeColor="text1"/>
          <w:sz w:val="24"/>
          <w:szCs w:val="24"/>
          <w:lang w:val="es-CR"/>
        </w:rPr>
        <w:t>a</w:t>
      </w:r>
      <w:r w:rsidRPr="00452F6A">
        <w:rPr>
          <w:rFonts w:ascii="Calibri" w:hAnsi="Calibri" w:cs="Calibri"/>
          <w:color w:val="000000" w:themeColor="text1"/>
          <w:sz w:val="24"/>
          <w:szCs w:val="24"/>
          <w:lang w:val="es-CR"/>
        </w:rPr>
        <w:t>n adoptar prácticas justas/éticas? ¿Qué asociación se debe construir para que esto se convierta en un modelo predominante?</w:t>
      </w:r>
    </w:p>
    <w:p w14:paraId="352FD91A" w14:textId="6E49A397" w:rsidR="005E497A" w:rsidRDefault="005E497A" w:rsidP="005E497A">
      <w:pPr>
        <w:spacing w:after="0" w:line="240" w:lineRule="auto"/>
        <w:rPr>
          <w:rFonts w:ascii="Calibri" w:hAnsi="Calibri" w:cs="Calibri"/>
          <w:color w:val="000000" w:themeColor="text1"/>
          <w:sz w:val="24"/>
          <w:szCs w:val="24"/>
          <w:lang w:val="es-CR"/>
        </w:rPr>
      </w:pPr>
    </w:p>
    <w:p w14:paraId="1A15BC43" w14:textId="51743D3A" w:rsidR="005E497A" w:rsidRDefault="005E497A" w:rsidP="005E497A">
      <w:pPr>
        <w:spacing w:after="0" w:line="240" w:lineRule="auto"/>
        <w:rPr>
          <w:rFonts w:ascii="Calibri" w:hAnsi="Calibri" w:cs="Calibri"/>
          <w:color w:val="000000" w:themeColor="text1"/>
          <w:sz w:val="24"/>
          <w:szCs w:val="24"/>
          <w:lang w:val="es-CR"/>
        </w:rPr>
      </w:pPr>
      <w:r w:rsidRPr="00FA1425">
        <w:rPr>
          <w:b/>
          <w:noProof/>
          <w:color w:val="000000" w:themeColor="text1"/>
          <w:lang w:eastAsia="en-GB"/>
        </w:rPr>
        <w:lastRenderedPageBreak/>
        <mc:AlternateContent>
          <mc:Choice Requires="wpg">
            <w:drawing>
              <wp:anchor distT="45720" distB="45720" distL="182880" distR="182880" simplePos="0" relativeHeight="251661312" behindDoc="0" locked="0" layoutInCell="1" allowOverlap="1" wp14:anchorId="67CB357C" wp14:editId="40B47541">
                <wp:simplePos x="0" y="0"/>
                <wp:positionH relativeFrom="margin">
                  <wp:posOffset>-666115</wp:posOffset>
                </wp:positionH>
                <wp:positionV relativeFrom="page">
                  <wp:posOffset>1393825</wp:posOffset>
                </wp:positionV>
                <wp:extent cx="7096125" cy="3448050"/>
                <wp:effectExtent l="0" t="0" r="9525" b="0"/>
                <wp:wrapSquare wrapText="bothSides"/>
                <wp:docPr id="10" name="Group 10"/>
                <wp:cNvGraphicFramePr/>
                <a:graphic xmlns:a="http://schemas.openxmlformats.org/drawingml/2006/main">
                  <a:graphicData uri="http://schemas.microsoft.com/office/word/2010/wordprocessingGroup">
                    <wpg:wgp>
                      <wpg:cNvGrpSpPr/>
                      <wpg:grpSpPr>
                        <a:xfrm>
                          <a:off x="0" y="0"/>
                          <a:ext cx="7096125" cy="3448050"/>
                          <a:chOff x="-479465" y="-5692"/>
                          <a:chExt cx="4252398" cy="5301366"/>
                        </a:xfrm>
                      </wpg:grpSpPr>
                      <wps:wsp>
                        <wps:cNvPr id="11" name="Rectangle 11"/>
                        <wps:cNvSpPr/>
                        <wps:spPr>
                          <a:xfrm>
                            <a:off x="-437607" y="-5692"/>
                            <a:ext cx="4199124" cy="25837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2AF0AA" w14:textId="77777777" w:rsidR="005E497A" w:rsidRDefault="005E497A" w:rsidP="005E497A">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479465" y="247763"/>
                            <a:ext cx="4252398" cy="50479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5F9E0D" w14:textId="77777777" w:rsidR="005E497A" w:rsidRPr="005D5F86" w:rsidRDefault="005E497A" w:rsidP="005E497A">
                              <w:pPr>
                                <w:spacing w:line="276" w:lineRule="auto"/>
                                <w:contextualSpacing/>
                                <w:rPr>
                                  <w:rFonts w:ascii="Calibri" w:eastAsia="Times New Roman" w:hAnsi="Calibri" w:cs="Calibri"/>
                                  <w:b/>
                                  <w:iCs/>
                                  <w:color w:val="5B9BD5" w:themeColor="accent1"/>
                                  <w:sz w:val="24"/>
                                  <w:szCs w:val="24"/>
                                </w:rPr>
                              </w:pPr>
                              <w:r w:rsidRPr="005D5F86">
                                <w:rPr>
                                  <w:rFonts w:ascii="Calibri" w:eastAsia="Times New Roman" w:hAnsi="Calibri" w:cs="Calibri"/>
                                  <w:b/>
                                  <w:iCs/>
                                  <w:color w:val="5B9BD5" w:themeColor="accent1"/>
                                  <w:sz w:val="24"/>
                                  <w:szCs w:val="24"/>
                                </w:rPr>
                                <w:t>Relevant guidance &amp; tools:</w:t>
                              </w:r>
                            </w:p>
                            <w:p w14:paraId="4B3F089A" w14:textId="77777777" w:rsidR="005E497A" w:rsidRDefault="005E497A" w:rsidP="005E497A">
                              <w:pPr>
                                <w:spacing w:line="276" w:lineRule="auto"/>
                                <w:contextualSpacing/>
                                <w:rPr>
                                  <w:rFonts w:ascii="Calibri" w:eastAsia="Times New Roman" w:hAnsi="Calibri" w:cs="Calibri"/>
                                  <w:iCs/>
                                  <w:color w:val="000000"/>
                                  <w:sz w:val="18"/>
                                  <w:szCs w:val="18"/>
                                  <w:lang w:val="en-US"/>
                                </w:rPr>
                              </w:pPr>
                            </w:p>
                            <w:p w14:paraId="4C39D868" w14:textId="77777777" w:rsidR="005E497A" w:rsidRPr="005E497A" w:rsidRDefault="005E497A" w:rsidP="005E497A">
                              <w:pPr>
                                <w:spacing w:after="0" w:line="360" w:lineRule="auto"/>
                                <w:contextualSpacing/>
                                <w:rPr>
                                  <w:rFonts w:ascii="Calibri" w:eastAsia="Times New Roman" w:hAnsi="Calibri" w:cs="Calibri"/>
                                  <w:iCs/>
                                  <w:color w:val="000000"/>
                                  <w:sz w:val="20"/>
                                  <w:szCs w:val="20"/>
                                  <w:lang w:val="en-US"/>
                                </w:rPr>
                              </w:pPr>
                              <w:r w:rsidRPr="005E497A">
                                <w:rPr>
                                  <w:rFonts w:ascii="Calibri" w:eastAsia="Times New Roman" w:hAnsi="Calibri" w:cs="Calibri"/>
                                  <w:iCs/>
                                  <w:color w:val="000000"/>
                                  <w:sz w:val="20"/>
                                  <w:szCs w:val="20"/>
                                  <w:lang w:val="en-US"/>
                                </w:rPr>
                                <w:t xml:space="preserve">ILO General principles and operational guidelines for fair recruitment and definition of recruitment fees and related costs (English/ </w:t>
                              </w:r>
                              <w:r w:rsidRPr="005E497A">
                                <w:rPr>
                                  <w:rFonts w:ascii="Calibri" w:eastAsia="Times New Roman" w:hAnsi="Calibri" w:cs="Calibri"/>
                                  <w:iCs/>
                                  <w:color w:val="000000"/>
                                  <w:sz w:val="20"/>
                                  <w:szCs w:val="20"/>
                                  <w:lang w:val="en-US"/>
                                </w:rPr>
                                <w:t xml:space="preserve">Español): </w:t>
                              </w:r>
                              <w:r w:rsidRPr="005E497A">
                                <w:rPr>
                                  <w:rFonts w:ascii="Calibri" w:eastAsia="Times New Roman" w:hAnsi="Calibri" w:cs="Calibri"/>
                                  <w:i/>
                                  <w:iCs/>
                                  <w:color w:val="0563C1"/>
                                  <w:sz w:val="20"/>
                                  <w:szCs w:val="20"/>
                                  <w:u w:val="single"/>
                                  <w:lang w:val="en-US"/>
                                </w:rPr>
                                <w:t xml:space="preserve"> </w:t>
                              </w:r>
                              <w:hyperlink r:id="rId10" w:history="1">
                                <w:r w:rsidRPr="005E497A">
                                  <w:rPr>
                                    <w:rFonts w:ascii="Calibri" w:eastAsia="Times New Roman" w:hAnsi="Calibri" w:cs="Calibri"/>
                                    <w:i/>
                                    <w:iCs/>
                                    <w:color w:val="0563C1"/>
                                    <w:sz w:val="20"/>
                                    <w:szCs w:val="20"/>
                                    <w:u w:val="single"/>
                                    <w:lang w:val="en-US"/>
                                  </w:rPr>
                                  <w:t>https://www.ilo.org/global/topics/fair-recruitment/WCMS_536755/lang--en/index.htm</w:t>
                                </w:r>
                              </w:hyperlink>
                            </w:p>
                            <w:p w14:paraId="622FED2A" w14:textId="77777777" w:rsidR="005E497A" w:rsidRPr="003579B2" w:rsidRDefault="005E497A" w:rsidP="005E497A">
                              <w:pPr>
                                <w:spacing w:after="0" w:line="360" w:lineRule="auto"/>
                                <w:contextualSpacing/>
                                <w:rPr>
                                  <w:rFonts w:ascii="Calibri" w:eastAsia="Times New Roman" w:hAnsi="Calibri" w:cs="Calibri"/>
                                  <w:i/>
                                  <w:iCs/>
                                  <w:color w:val="000000"/>
                                  <w:sz w:val="20"/>
                                  <w:szCs w:val="20"/>
                                  <w:lang w:val="en-US"/>
                                </w:rPr>
                              </w:pPr>
                              <w:r w:rsidRPr="003579B2">
                                <w:rPr>
                                  <w:rFonts w:ascii="Calibri" w:eastAsia="Times New Roman" w:hAnsi="Calibri" w:cs="Calibri"/>
                                  <w:iCs/>
                                  <w:color w:val="000000"/>
                                  <w:sz w:val="20"/>
                                  <w:szCs w:val="20"/>
                                  <w:lang w:val="en-US"/>
                                </w:rPr>
                                <w:t xml:space="preserve">ILO Fair recruitment Initiative web portal: </w:t>
                              </w:r>
                              <w:hyperlink r:id="rId11" w:history="1">
                                <w:r w:rsidRPr="003579B2">
                                  <w:rPr>
                                    <w:rFonts w:ascii="Calibri" w:eastAsia="Times New Roman" w:hAnsi="Calibri" w:cs="Calibri"/>
                                    <w:i/>
                                    <w:iCs/>
                                    <w:color w:val="0563C1"/>
                                    <w:sz w:val="20"/>
                                    <w:szCs w:val="20"/>
                                    <w:u w:val="single"/>
                                    <w:lang w:val="en-US"/>
                                  </w:rPr>
                                  <w:t>https://www.ilo.org/global/topics/fair-recruitment/lang--en/index.htm</w:t>
                                </w:r>
                              </w:hyperlink>
                              <w:r w:rsidRPr="003579B2">
                                <w:rPr>
                                  <w:rFonts w:ascii="Calibri" w:eastAsia="Times New Roman" w:hAnsi="Calibri" w:cs="Calibri"/>
                                  <w:i/>
                                  <w:iCs/>
                                  <w:color w:val="000000"/>
                                  <w:sz w:val="20"/>
                                  <w:szCs w:val="20"/>
                                  <w:lang w:val="en-US"/>
                                </w:rPr>
                                <w:t xml:space="preserve"> </w:t>
                              </w:r>
                            </w:p>
                            <w:p w14:paraId="63AA46DD" w14:textId="77777777" w:rsidR="005E497A" w:rsidRPr="003579B2" w:rsidRDefault="005E497A" w:rsidP="005E497A">
                              <w:pPr>
                                <w:spacing w:after="0" w:line="360" w:lineRule="auto"/>
                                <w:rPr>
                                  <w:rFonts w:ascii="Calibri" w:eastAsia="Times New Roman" w:hAnsi="Calibri" w:cs="Calibri"/>
                                  <w:i/>
                                  <w:iCs/>
                                  <w:color w:val="0563C1"/>
                                  <w:sz w:val="20"/>
                                  <w:szCs w:val="20"/>
                                  <w:u w:val="single"/>
                                  <w:lang w:val="en-US"/>
                                </w:rPr>
                              </w:pPr>
                              <w:r w:rsidRPr="003579B2">
                                <w:rPr>
                                  <w:rFonts w:ascii="Calibri" w:eastAsia="Times New Roman" w:hAnsi="Calibri" w:cs="Calibri"/>
                                  <w:iCs/>
                                  <w:color w:val="000000"/>
                                  <w:sz w:val="20"/>
                                  <w:szCs w:val="20"/>
                                  <w:lang w:val="en-US"/>
                                </w:rPr>
                                <w:t xml:space="preserve">EU-funded, ILO Global Action to Improve the Recruitment Framework of Labour Migration (REFRAME): </w:t>
                              </w:r>
                              <w:hyperlink r:id="rId12" w:history="1">
                                <w:r w:rsidRPr="003579B2">
                                  <w:rPr>
                                    <w:rFonts w:ascii="Calibri" w:eastAsia="Times New Roman" w:hAnsi="Calibri" w:cs="Calibri"/>
                                    <w:i/>
                                    <w:iCs/>
                                    <w:color w:val="0563C1"/>
                                    <w:sz w:val="20"/>
                                    <w:szCs w:val="20"/>
                                    <w:u w:val="single"/>
                                    <w:lang w:val="en-US"/>
                                  </w:rPr>
                                  <w:t>https://www.ilo.org/global/topics/labour-migration/projects/reframe/lang--en/index.htm</w:t>
                                </w:r>
                              </w:hyperlink>
                            </w:p>
                            <w:p w14:paraId="166D67A0" w14:textId="77777777" w:rsidR="005E497A" w:rsidRPr="003579B2" w:rsidRDefault="005E497A" w:rsidP="005E497A">
                              <w:pPr>
                                <w:spacing w:after="0" w:line="360" w:lineRule="auto"/>
                                <w:rPr>
                                  <w:rFonts w:ascii="Calibri" w:eastAsia="Times New Roman" w:hAnsi="Calibri" w:cs="Calibri"/>
                                  <w:i/>
                                  <w:iCs/>
                                  <w:color w:val="0563C1"/>
                                  <w:sz w:val="20"/>
                                  <w:szCs w:val="20"/>
                                  <w:u w:val="single"/>
                                  <w:lang w:val="en-US"/>
                                </w:rPr>
                              </w:pPr>
                              <w:r w:rsidRPr="003579B2">
                                <w:rPr>
                                  <w:rFonts w:ascii="Calibri" w:eastAsia="Times New Roman" w:hAnsi="Calibri" w:cs="Calibri"/>
                                  <w:iCs/>
                                  <w:sz w:val="20"/>
                                  <w:szCs w:val="20"/>
                                  <w:lang w:val="en-US"/>
                                </w:rPr>
                                <w:t xml:space="preserve">SDC funded, ILO Integrated Programme on Fair Recruitment (FAIR): </w:t>
                              </w:r>
                              <w:hyperlink r:id="rId13" w:history="1">
                                <w:r w:rsidRPr="003579B2">
                                  <w:rPr>
                                    <w:rStyle w:val="Hyperlink"/>
                                    <w:rFonts w:ascii="Calibri" w:eastAsia="Times New Roman" w:hAnsi="Calibri" w:cs="Calibri"/>
                                    <w:i/>
                                    <w:iCs/>
                                    <w:sz w:val="20"/>
                                    <w:szCs w:val="20"/>
                                    <w:lang w:val="en-US"/>
                                  </w:rPr>
                                  <w:t>https://www.ilo.org/global/topics/fair-recruitment/phase2/lang--en/index.htm</w:t>
                                </w:r>
                              </w:hyperlink>
                            </w:p>
                            <w:p w14:paraId="7E2D28B5" w14:textId="77777777" w:rsidR="005E497A" w:rsidRPr="003579B2" w:rsidRDefault="005E497A" w:rsidP="005E497A">
                              <w:pPr>
                                <w:spacing w:after="0" w:line="360" w:lineRule="auto"/>
                                <w:rPr>
                                  <w:rFonts w:eastAsia="Times New Roman" w:cs="Calibri"/>
                                  <w:i/>
                                  <w:iCs/>
                                  <w:color w:val="000000"/>
                                  <w:sz w:val="20"/>
                                  <w:szCs w:val="20"/>
                                </w:rPr>
                              </w:pPr>
                              <w:r w:rsidRPr="003579B2">
                                <w:rPr>
                                  <w:rFonts w:eastAsia="Times New Roman" w:cs="Calibri"/>
                                  <w:iCs/>
                                  <w:color w:val="000000"/>
                                  <w:sz w:val="20"/>
                                  <w:szCs w:val="20"/>
                                </w:rPr>
                                <w:t xml:space="preserve">International Recruitment Integrity System (IRIS): </w:t>
                              </w:r>
                              <w:hyperlink r:id="rId14" w:history="1">
                                <w:r w:rsidRPr="003579B2">
                                  <w:rPr>
                                    <w:rStyle w:val="Hyperlink"/>
                                    <w:sz w:val="20"/>
                                    <w:szCs w:val="20"/>
                                  </w:rPr>
                                  <w:t>https://iris.iom.int/</w:t>
                                </w:r>
                              </w:hyperlink>
                            </w:p>
                            <w:p w14:paraId="257FA1D0" w14:textId="77777777" w:rsidR="005E497A" w:rsidRPr="003579B2" w:rsidRDefault="005E497A" w:rsidP="005E497A">
                              <w:pPr>
                                <w:spacing w:after="0" w:line="360" w:lineRule="auto"/>
                                <w:rPr>
                                  <w:rFonts w:eastAsia="Times New Roman" w:cs="Calibri"/>
                                  <w:i/>
                                  <w:iCs/>
                                  <w:color w:val="000000"/>
                                  <w:sz w:val="20"/>
                                  <w:szCs w:val="20"/>
                                </w:rPr>
                              </w:pPr>
                              <w:r w:rsidRPr="003579B2">
                                <w:rPr>
                                  <w:rFonts w:eastAsia="Times New Roman" w:cs="Calibri"/>
                                  <w:iCs/>
                                  <w:color w:val="000000"/>
                                  <w:sz w:val="20"/>
                                  <w:szCs w:val="20"/>
                                </w:rPr>
                                <w:t xml:space="preserve">IOM Thailand: </w:t>
                              </w:r>
                              <w:hyperlink r:id="rId15" w:history="1">
                                <w:r w:rsidRPr="003579B2">
                                  <w:rPr>
                                    <w:rStyle w:val="Hyperlink"/>
                                    <w:sz w:val="20"/>
                                    <w:szCs w:val="20"/>
                                  </w:rPr>
                                  <w:t>https://thailand.iom.int/ethical-recruitment-and-supply-chain-management</w:t>
                                </w:r>
                              </w:hyperlink>
                            </w:p>
                            <w:p w14:paraId="2C6F7E5B" w14:textId="77777777" w:rsidR="005E497A" w:rsidRPr="003579B2" w:rsidRDefault="005E497A" w:rsidP="005E497A">
                              <w:pPr>
                                <w:spacing w:after="0" w:line="360" w:lineRule="auto"/>
                                <w:rPr>
                                  <w:rStyle w:val="Hyperlink"/>
                                  <w:sz w:val="20"/>
                                  <w:szCs w:val="20"/>
                                </w:rPr>
                              </w:pPr>
                              <w:r w:rsidRPr="003579B2">
                                <w:rPr>
                                  <w:rFonts w:eastAsia="Times New Roman" w:cs="Calibri"/>
                                  <w:iCs/>
                                  <w:color w:val="000000"/>
                                  <w:sz w:val="20"/>
                                  <w:szCs w:val="20"/>
                                </w:rPr>
                                <w:t xml:space="preserve">IOM Recruitment Monitoring Handbook: </w:t>
                              </w:r>
                              <w:hyperlink r:id="rId16" w:history="1">
                                <w:r w:rsidRPr="003579B2">
                                  <w:rPr>
                                    <w:rStyle w:val="Hyperlink"/>
                                    <w:sz w:val="20"/>
                                    <w:szCs w:val="20"/>
                                  </w:rPr>
                                  <w:t>https://www.iom.int/sites/default/files/migrated_files/What-We-Do/docs/Recruitment-Monitoring-Book.pdf</w:t>
                                </w:r>
                              </w:hyperlink>
                            </w:p>
                            <w:p w14:paraId="4C4F4213" w14:textId="77777777" w:rsidR="005E497A" w:rsidRPr="003579B2" w:rsidRDefault="005E497A" w:rsidP="005E497A">
                              <w:pPr>
                                <w:spacing w:after="0" w:line="360" w:lineRule="auto"/>
                                <w:rPr>
                                  <w:rFonts w:eastAsia="Times New Roman" w:cs="Calibri"/>
                                  <w:iCs/>
                                  <w:color w:val="000000"/>
                                  <w:sz w:val="20"/>
                                  <w:szCs w:val="20"/>
                                  <w:lang w:val="en-US"/>
                                </w:rPr>
                              </w:pPr>
                              <w:r w:rsidRPr="003579B2">
                                <w:rPr>
                                  <w:rFonts w:eastAsia="Times New Roman" w:cs="Calibri"/>
                                  <w:iCs/>
                                  <w:color w:val="000000"/>
                                  <w:sz w:val="20"/>
                                  <w:szCs w:val="20"/>
                                </w:rPr>
                                <w:t xml:space="preserve">IOM IRIS activities in Latin America: English  </w:t>
                              </w:r>
                              <w:hyperlink r:id="rId17" w:history="1">
                                <w:r w:rsidRPr="003579B2">
                                  <w:rPr>
                                    <w:rStyle w:val="Hyperlink"/>
                                    <w:rFonts w:eastAsia="Times New Roman" w:cs="Calibri"/>
                                    <w:iCs/>
                                    <w:sz w:val="20"/>
                                    <w:szCs w:val="20"/>
                                  </w:rPr>
                                  <w:t>https://bit.ly/30hBMG6</w:t>
                                </w:r>
                              </w:hyperlink>
                              <w:r w:rsidRPr="003579B2">
                                <w:rPr>
                                  <w:rFonts w:eastAsia="Times New Roman" w:cs="Calibri"/>
                                  <w:iCs/>
                                  <w:color w:val="000000"/>
                                  <w:sz w:val="20"/>
                                  <w:szCs w:val="20"/>
                                </w:rPr>
                                <w:t xml:space="preserve"> ; Español:  </w:t>
                              </w:r>
                              <w:r w:rsidRPr="003579B2">
                                <w:rPr>
                                  <w:rStyle w:val="Hyperlink"/>
                                  <w:sz w:val="20"/>
                                  <w:szCs w:val="20"/>
                                  <w:lang w:val="en-US"/>
                                </w:rPr>
                                <w:t>https://bit.ly/2R8o98</w:t>
                              </w:r>
                            </w:p>
                            <w:p w14:paraId="17A6A4A7" w14:textId="77777777" w:rsidR="005E497A" w:rsidRPr="001A39C2" w:rsidRDefault="005E497A" w:rsidP="005E497A">
                              <w:pPr>
                                <w:spacing w:line="276" w:lineRule="auto"/>
                                <w:rPr>
                                  <w:rFonts w:eastAsia="Times New Roman" w:cs="Calibri"/>
                                  <w:i/>
                                  <w:iCs/>
                                  <w:color w:val="000000"/>
                                  <w:sz w:val="20"/>
                                  <w:szCs w:val="20"/>
                                  <w:lang w:val="en-US"/>
                                </w:rPr>
                              </w:pPr>
                            </w:p>
                            <w:p w14:paraId="6F0754A9" w14:textId="77777777" w:rsidR="005E497A" w:rsidRPr="001A39C2" w:rsidRDefault="005E497A" w:rsidP="005E497A">
                              <w:pPr>
                                <w:rPr>
                                  <w:caps/>
                                  <w:color w:val="5B9BD5" w:themeColor="accent1"/>
                                  <w:sz w:val="20"/>
                                  <w:szCs w:val="20"/>
                                  <w:lang w:val="en-US"/>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CB357C" id="Group 10" o:spid="_x0000_s1026" style="position:absolute;margin-left:-52.45pt;margin-top:109.75pt;width:558.75pt;height:271.5pt;z-index:251661312;mso-wrap-distance-left:14.4pt;mso-wrap-distance-top:3.6pt;mso-wrap-distance-right:14.4pt;mso-wrap-distance-bottom:3.6pt;mso-position-horizontal-relative:margin;mso-position-vertical-relative:page;mso-width-relative:margin;mso-height-relative:margin" coordorigin="-4794,-56" coordsize="42523,53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">
                <v:rect id="Rectangle 11" o:spid="_x0000_s1027" style="position:absolute;left:-4376;top:-56;width:41991;height:2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" fillcolor="#5b9bd5 [3204]" stroked="f" strokeweight="1pt">
                  <v:textbox>
                    <w:txbxContent>
                      <w:p w14:paraId="6A2AF0AA" w14:textId="77777777" w:rsidR="005E497A" w:rsidRDefault="005E497A" w:rsidP="005E497A">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12" o:spid="_x0000_s1028" type="#_x0000_t202" style="position:absolute;left:-4794;top:2477;width:42523;height:50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" filled="f" stroked="f" strokeweight=".5pt">
                  <v:textbox inset=",7.2pt,,0">
                    <w:txbxContent>
                      <w:p w14:paraId="0C5F9E0D" w14:textId="77777777" w:rsidR="005E497A" w:rsidRPr="005D5F86" w:rsidRDefault="005E497A" w:rsidP="005E497A">
                        <w:pPr>
                          <w:spacing w:line="276" w:lineRule="auto"/>
                          <w:contextualSpacing/>
                          <w:rPr>
                            <w:rFonts w:ascii="Calibri" w:eastAsia="Times New Roman" w:hAnsi="Calibri" w:cs="Calibri"/>
                            <w:b/>
                            <w:iCs/>
                            <w:color w:val="5B9BD5" w:themeColor="accent1"/>
                            <w:sz w:val="24"/>
                            <w:szCs w:val="24"/>
                          </w:rPr>
                        </w:pPr>
                        <w:r w:rsidRPr="005D5F86">
                          <w:rPr>
                            <w:rFonts w:ascii="Calibri" w:eastAsia="Times New Roman" w:hAnsi="Calibri" w:cs="Calibri"/>
                            <w:b/>
                            <w:iCs/>
                            <w:color w:val="5B9BD5" w:themeColor="accent1"/>
                            <w:sz w:val="24"/>
                            <w:szCs w:val="24"/>
                          </w:rPr>
                          <w:t>Relevant guidance &amp; tools:</w:t>
                        </w:r>
                      </w:p>
                      <w:p w14:paraId="4B3F089A" w14:textId="77777777" w:rsidR="005E497A" w:rsidRDefault="005E497A" w:rsidP="005E497A">
                        <w:pPr>
                          <w:spacing w:line="276" w:lineRule="auto"/>
                          <w:contextualSpacing/>
                          <w:rPr>
                            <w:rFonts w:ascii="Calibri" w:eastAsia="Times New Roman" w:hAnsi="Calibri" w:cs="Calibri"/>
                            <w:iCs/>
                            <w:color w:val="000000"/>
                            <w:sz w:val="18"/>
                            <w:szCs w:val="18"/>
                            <w:lang w:val="en-US"/>
                          </w:rPr>
                        </w:pPr>
                      </w:p>
                      <w:p w14:paraId="4C39D868" w14:textId="77777777" w:rsidR="005E497A" w:rsidRPr="005E497A" w:rsidRDefault="005E497A" w:rsidP="005E497A">
                        <w:pPr>
                          <w:spacing w:after="0" w:line="360" w:lineRule="auto"/>
                          <w:contextualSpacing/>
                          <w:rPr>
                            <w:rFonts w:ascii="Calibri" w:eastAsia="Times New Roman" w:hAnsi="Calibri" w:cs="Calibri"/>
                            <w:iCs/>
                            <w:color w:val="000000"/>
                            <w:sz w:val="20"/>
                            <w:szCs w:val="20"/>
                            <w:lang w:val="en-US"/>
                          </w:rPr>
                        </w:pPr>
                        <w:r w:rsidRPr="005E497A">
                          <w:rPr>
                            <w:rFonts w:ascii="Calibri" w:eastAsia="Times New Roman" w:hAnsi="Calibri" w:cs="Calibri"/>
                            <w:iCs/>
                            <w:color w:val="000000"/>
                            <w:sz w:val="20"/>
                            <w:szCs w:val="20"/>
                            <w:lang w:val="en-US"/>
                          </w:rPr>
                          <w:t xml:space="preserve">ILO General principles and operational guidelines for fair recruitment and definition of recruitment fees and related costs (English/ </w:t>
                        </w:r>
                        <w:r w:rsidRPr="005E497A">
                          <w:rPr>
                            <w:rFonts w:ascii="Calibri" w:eastAsia="Times New Roman" w:hAnsi="Calibri" w:cs="Calibri"/>
                            <w:iCs/>
                            <w:color w:val="000000"/>
                            <w:sz w:val="20"/>
                            <w:szCs w:val="20"/>
                            <w:lang w:val="en-US"/>
                          </w:rPr>
                          <w:t xml:space="preserve">Español): </w:t>
                        </w:r>
                        <w:r w:rsidRPr="005E497A">
                          <w:rPr>
                            <w:rFonts w:ascii="Calibri" w:eastAsia="Times New Roman" w:hAnsi="Calibri" w:cs="Calibri"/>
                            <w:i/>
                            <w:iCs/>
                            <w:color w:val="0563C1"/>
                            <w:sz w:val="20"/>
                            <w:szCs w:val="20"/>
                            <w:u w:val="single"/>
                            <w:lang w:val="en-US"/>
                          </w:rPr>
                          <w:t xml:space="preserve"> </w:t>
                        </w:r>
                        <w:hyperlink r:id="rId18" w:history="1">
                          <w:r w:rsidRPr="005E497A">
                            <w:rPr>
                              <w:rFonts w:ascii="Calibri" w:eastAsia="Times New Roman" w:hAnsi="Calibri" w:cs="Calibri"/>
                              <w:i/>
                              <w:iCs/>
                              <w:color w:val="0563C1"/>
                              <w:sz w:val="20"/>
                              <w:szCs w:val="20"/>
                              <w:u w:val="single"/>
                              <w:lang w:val="en-US"/>
                            </w:rPr>
                            <w:t>https://www.ilo.org/global/topics/fair-recruitment/WCMS_536755/lang--en/index.htm</w:t>
                          </w:r>
                        </w:hyperlink>
                      </w:p>
                      <w:p w14:paraId="622FED2A" w14:textId="77777777" w:rsidR="005E497A" w:rsidRPr="003579B2" w:rsidRDefault="005E497A" w:rsidP="005E497A">
                        <w:pPr>
                          <w:spacing w:after="0" w:line="360" w:lineRule="auto"/>
                          <w:contextualSpacing/>
                          <w:rPr>
                            <w:rFonts w:ascii="Calibri" w:eastAsia="Times New Roman" w:hAnsi="Calibri" w:cs="Calibri"/>
                            <w:i/>
                            <w:iCs/>
                            <w:color w:val="000000"/>
                            <w:sz w:val="20"/>
                            <w:szCs w:val="20"/>
                            <w:lang w:val="en-US"/>
                          </w:rPr>
                        </w:pPr>
                        <w:r w:rsidRPr="003579B2">
                          <w:rPr>
                            <w:rFonts w:ascii="Calibri" w:eastAsia="Times New Roman" w:hAnsi="Calibri" w:cs="Calibri"/>
                            <w:iCs/>
                            <w:color w:val="000000"/>
                            <w:sz w:val="20"/>
                            <w:szCs w:val="20"/>
                            <w:lang w:val="en-US"/>
                          </w:rPr>
                          <w:t xml:space="preserve">ILO Fair recruitment Initiative web portal: </w:t>
                        </w:r>
                        <w:hyperlink r:id="rId19" w:history="1">
                          <w:r w:rsidRPr="003579B2">
                            <w:rPr>
                              <w:rFonts w:ascii="Calibri" w:eastAsia="Times New Roman" w:hAnsi="Calibri" w:cs="Calibri"/>
                              <w:i/>
                              <w:iCs/>
                              <w:color w:val="0563C1"/>
                              <w:sz w:val="20"/>
                              <w:szCs w:val="20"/>
                              <w:u w:val="single"/>
                              <w:lang w:val="en-US"/>
                            </w:rPr>
                            <w:t>https://www.ilo.org/global/topics/fair-recruitment/lang--en/index.htm</w:t>
                          </w:r>
                        </w:hyperlink>
                        <w:r w:rsidRPr="003579B2">
                          <w:rPr>
                            <w:rFonts w:ascii="Calibri" w:eastAsia="Times New Roman" w:hAnsi="Calibri" w:cs="Calibri"/>
                            <w:i/>
                            <w:iCs/>
                            <w:color w:val="000000"/>
                            <w:sz w:val="20"/>
                            <w:szCs w:val="20"/>
                            <w:lang w:val="en-US"/>
                          </w:rPr>
                          <w:t xml:space="preserve"> </w:t>
                        </w:r>
                      </w:p>
                      <w:p w14:paraId="63AA46DD" w14:textId="77777777" w:rsidR="005E497A" w:rsidRPr="003579B2" w:rsidRDefault="005E497A" w:rsidP="005E497A">
                        <w:pPr>
                          <w:spacing w:after="0" w:line="360" w:lineRule="auto"/>
                          <w:rPr>
                            <w:rFonts w:ascii="Calibri" w:eastAsia="Times New Roman" w:hAnsi="Calibri" w:cs="Calibri"/>
                            <w:i/>
                            <w:iCs/>
                            <w:color w:val="0563C1"/>
                            <w:sz w:val="20"/>
                            <w:szCs w:val="20"/>
                            <w:u w:val="single"/>
                            <w:lang w:val="en-US"/>
                          </w:rPr>
                        </w:pPr>
                        <w:r w:rsidRPr="003579B2">
                          <w:rPr>
                            <w:rFonts w:ascii="Calibri" w:eastAsia="Times New Roman" w:hAnsi="Calibri" w:cs="Calibri"/>
                            <w:iCs/>
                            <w:color w:val="000000"/>
                            <w:sz w:val="20"/>
                            <w:szCs w:val="20"/>
                            <w:lang w:val="en-US"/>
                          </w:rPr>
                          <w:t xml:space="preserve">EU-funded, ILO Global Action to Improve the Recruitment Framework of Labour Migration (REFRAME): </w:t>
                        </w:r>
                        <w:hyperlink r:id="rId20" w:history="1">
                          <w:r w:rsidRPr="003579B2">
                            <w:rPr>
                              <w:rFonts w:ascii="Calibri" w:eastAsia="Times New Roman" w:hAnsi="Calibri" w:cs="Calibri"/>
                              <w:i/>
                              <w:iCs/>
                              <w:color w:val="0563C1"/>
                              <w:sz w:val="20"/>
                              <w:szCs w:val="20"/>
                              <w:u w:val="single"/>
                              <w:lang w:val="en-US"/>
                            </w:rPr>
                            <w:t>https://www.ilo.org/global/topics/labour-migration/projects/reframe/lang--en/index.htm</w:t>
                          </w:r>
                        </w:hyperlink>
                      </w:p>
                      <w:p w14:paraId="166D67A0" w14:textId="77777777" w:rsidR="005E497A" w:rsidRPr="003579B2" w:rsidRDefault="005E497A" w:rsidP="005E497A">
                        <w:pPr>
                          <w:spacing w:after="0" w:line="360" w:lineRule="auto"/>
                          <w:rPr>
                            <w:rFonts w:ascii="Calibri" w:eastAsia="Times New Roman" w:hAnsi="Calibri" w:cs="Calibri"/>
                            <w:i/>
                            <w:iCs/>
                            <w:color w:val="0563C1"/>
                            <w:sz w:val="20"/>
                            <w:szCs w:val="20"/>
                            <w:u w:val="single"/>
                            <w:lang w:val="en-US"/>
                          </w:rPr>
                        </w:pPr>
                        <w:r w:rsidRPr="003579B2">
                          <w:rPr>
                            <w:rFonts w:ascii="Calibri" w:eastAsia="Times New Roman" w:hAnsi="Calibri" w:cs="Calibri"/>
                            <w:iCs/>
                            <w:sz w:val="20"/>
                            <w:szCs w:val="20"/>
                            <w:lang w:val="en-US"/>
                          </w:rPr>
                          <w:t xml:space="preserve">SDC funded, ILO Integrated Programme on Fair Recruitment (FAIR): </w:t>
                        </w:r>
                        <w:hyperlink r:id="rId21" w:history="1">
                          <w:r w:rsidRPr="003579B2">
                            <w:rPr>
                              <w:rStyle w:val="Hyperlink"/>
                              <w:rFonts w:ascii="Calibri" w:eastAsia="Times New Roman" w:hAnsi="Calibri" w:cs="Calibri"/>
                              <w:i/>
                              <w:iCs/>
                              <w:sz w:val="20"/>
                              <w:szCs w:val="20"/>
                              <w:lang w:val="en-US"/>
                            </w:rPr>
                            <w:t>https://www.ilo.org/global/topics/fair-recruitment/phase2/lang--en/index.htm</w:t>
                          </w:r>
                        </w:hyperlink>
                      </w:p>
                      <w:p w14:paraId="7E2D28B5" w14:textId="77777777" w:rsidR="005E497A" w:rsidRPr="003579B2" w:rsidRDefault="005E497A" w:rsidP="005E497A">
                        <w:pPr>
                          <w:spacing w:after="0" w:line="360" w:lineRule="auto"/>
                          <w:rPr>
                            <w:rFonts w:eastAsia="Times New Roman" w:cs="Calibri"/>
                            <w:i/>
                            <w:iCs/>
                            <w:color w:val="000000"/>
                            <w:sz w:val="20"/>
                            <w:szCs w:val="20"/>
                          </w:rPr>
                        </w:pPr>
                        <w:r w:rsidRPr="003579B2">
                          <w:rPr>
                            <w:rFonts w:eastAsia="Times New Roman" w:cs="Calibri"/>
                            <w:iCs/>
                            <w:color w:val="000000"/>
                            <w:sz w:val="20"/>
                            <w:szCs w:val="20"/>
                          </w:rPr>
                          <w:t xml:space="preserve">International Recruitment Integrity System (IRIS): </w:t>
                        </w:r>
                        <w:hyperlink r:id="rId22" w:history="1">
                          <w:r w:rsidRPr="003579B2">
                            <w:rPr>
                              <w:rStyle w:val="Hyperlink"/>
                              <w:sz w:val="20"/>
                              <w:szCs w:val="20"/>
                            </w:rPr>
                            <w:t>https://iris.iom.int/</w:t>
                          </w:r>
                        </w:hyperlink>
                      </w:p>
                      <w:p w14:paraId="257FA1D0" w14:textId="77777777" w:rsidR="005E497A" w:rsidRPr="003579B2" w:rsidRDefault="005E497A" w:rsidP="005E497A">
                        <w:pPr>
                          <w:spacing w:after="0" w:line="360" w:lineRule="auto"/>
                          <w:rPr>
                            <w:rFonts w:eastAsia="Times New Roman" w:cs="Calibri"/>
                            <w:i/>
                            <w:iCs/>
                            <w:color w:val="000000"/>
                            <w:sz w:val="20"/>
                            <w:szCs w:val="20"/>
                          </w:rPr>
                        </w:pPr>
                        <w:r w:rsidRPr="003579B2">
                          <w:rPr>
                            <w:rFonts w:eastAsia="Times New Roman" w:cs="Calibri"/>
                            <w:iCs/>
                            <w:color w:val="000000"/>
                            <w:sz w:val="20"/>
                            <w:szCs w:val="20"/>
                          </w:rPr>
                          <w:t xml:space="preserve">IOM Thailand: </w:t>
                        </w:r>
                        <w:hyperlink r:id="rId23" w:history="1">
                          <w:r w:rsidRPr="003579B2">
                            <w:rPr>
                              <w:rStyle w:val="Hyperlink"/>
                              <w:sz w:val="20"/>
                              <w:szCs w:val="20"/>
                            </w:rPr>
                            <w:t>https://thailand.iom.int/ethical-recruitment-and-supply-chain-management</w:t>
                          </w:r>
                        </w:hyperlink>
                      </w:p>
                      <w:p w14:paraId="2C6F7E5B" w14:textId="77777777" w:rsidR="005E497A" w:rsidRPr="003579B2" w:rsidRDefault="005E497A" w:rsidP="005E497A">
                        <w:pPr>
                          <w:spacing w:after="0" w:line="360" w:lineRule="auto"/>
                          <w:rPr>
                            <w:rStyle w:val="Hyperlink"/>
                            <w:sz w:val="20"/>
                            <w:szCs w:val="20"/>
                          </w:rPr>
                        </w:pPr>
                        <w:r w:rsidRPr="003579B2">
                          <w:rPr>
                            <w:rFonts w:eastAsia="Times New Roman" w:cs="Calibri"/>
                            <w:iCs/>
                            <w:color w:val="000000"/>
                            <w:sz w:val="20"/>
                            <w:szCs w:val="20"/>
                          </w:rPr>
                          <w:t xml:space="preserve">IOM Recruitment Monitoring Handbook: </w:t>
                        </w:r>
                        <w:hyperlink r:id="rId24" w:history="1">
                          <w:r w:rsidRPr="003579B2">
                            <w:rPr>
                              <w:rStyle w:val="Hyperlink"/>
                              <w:sz w:val="20"/>
                              <w:szCs w:val="20"/>
                            </w:rPr>
                            <w:t>https://www.iom.int/sites/default/files/migrated_files/What-We-Do/docs/Recruitment-Monitoring-Book.pdf</w:t>
                          </w:r>
                        </w:hyperlink>
                      </w:p>
                      <w:p w14:paraId="4C4F4213" w14:textId="77777777" w:rsidR="005E497A" w:rsidRPr="003579B2" w:rsidRDefault="005E497A" w:rsidP="005E497A">
                        <w:pPr>
                          <w:spacing w:after="0" w:line="360" w:lineRule="auto"/>
                          <w:rPr>
                            <w:rFonts w:eastAsia="Times New Roman" w:cs="Calibri"/>
                            <w:iCs/>
                            <w:color w:val="000000"/>
                            <w:sz w:val="20"/>
                            <w:szCs w:val="20"/>
                            <w:lang w:val="en-US"/>
                          </w:rPr>
                        </w:pPr>
                        <w:r w:rsidRPr="003579B2">
                          <w:rPr>
                            <w:rFonts w:eastAsia="Times New Roman" w:cs="Calibri"/>
                            <w:iCs/>
                            <w:color w:val="000000"/>
                            <w:sz w:val="20"/>
                            <w:szCs w:val="20"/>
                          </w:rPr>
                          <w:t xml:space="preserve">IOM IRIS activities in Latin America: English  </w:t>
                        </w:r>
                        <w:hyperlink r:id="rId25" w:history="1">
                          <w:r w:rsidRPr="003579B2">
                            <w:rPr>
                              <w:rStyle w:val="Hyperlink"/>
                              <w:rFonts w:eastAsia="Times New Roman" w:cs="Calibri"/>
                              <w:iCs/>
                              <w:sz w:val="20"/>
                              <w:szCs w:val="20"/>
                            </w:rPr>
                            <w:t>https://bit.ly/30hBMG6</w:t>
                          </w:r>
                        </w:hyperlink>
                        <w:r w:rsidRPr="003579B2">
                          <w:rPr>
                            <w:rFonts w:eastAsia="Times New Roman" w:cs="Calibri"/>
                            <w:iCs/>
                            <w:color w:val="000000"/>
                            <w:sz w:val="20"/>
                            <w:szCs w:val="20"/>
                          </w:rPr>
                          <w:t xml:space="preserve"> ; Español:  </w:t>
                        </w:r>
                        <w:r w:rsidRPr="003579B2">
                          <w:rPr>
                            <w:rStyle w:val="Hyperlink"/>
                            <w:sz w:val="20"/>
                            <w:szCs w:val="20"/>
                            <w:lang w:val="en-US"/>
                          </w:rPr>
                          <w:t>https://bit.ly/2R8o98</w:t>
                        </w:r>
                      </w:p>
                      <w:p w14:paraId="17A6A4A7" w14:textId="77777777" w:rsidR="005E497A" w:rsidRPr="001A39C2" w:rsidRDefault="005E497A" w:rsidP="005E497A">
                        <w:pPr>
                          <w:spacing w:line="276" w:lineRule="auto"/>
                          <w:rPr>
                            <w:rFonts w:eastAsia="Times New Roman" w:cs="Calibri"/>
                            <w:i/>
                            <w:iCs/>
                            <w:color w:val="000000"/>
                            <w:sz w:val="20"/>
                            <w:szCs w:val="20"/>
                            <w:lang w:val="en-US"/>
                          </w:rPr>
                        </w:pPr>
                      </w:p>
                      <w:p w14:paraId="6F0754A9" w14:textId="77777777" w:rsidR="005E497A" w:rsidRPr="001A39C2" w:rsidRDefault="005E497A" w:rsidP="005E497A">
                        <w:pPr>
                          <w:rPr>
                            <w:caps/>
                            <w:color w:val="5B9BD5" w:themeColor="accent1"/>
                            <w:sz w:val="20"/>
                            <w:szCs w:val="20"/>
                            <w:lang w:val="en-US"/>
                          </w:rPr>
                        </w:pPr>
                      </w:p>
                    </w:txbxContent>
                  </v:textbox>
                </v:shape>
                <w10:wrap type="square" anchorx="margin" anchory="page"/>
              </v:group>
            </w:pict>
          </mc:Fallback>
        </mc:AlternateContent>
      </w:r>
    </w:p>
    <w:p w14:paraId="1FA3CE38" w14:textId="476038EA" w:rsidR="005E497A" w:rsidRPr="005E497A" w:rsidRDefault="005E497A" w:rsidP="005E497A">
      <w:pPr>
        <w:spacing w:after="0" w:line="240" w:lineRule="auto"/>
        <w:rPr>
          <w:rFonts w:ascii="Calibri" w:hAnsi="Calibri" w:cs="Calibri"/>
          <w:color w:val="000000" w:themeColor="text1"/>
          <w:sz w:val="24"/>
          <w:szCs w:val="24"/>
          <w:lang w:val="es-CR"/>
        </w:rPr>
      </w:pPr>
    </w:p>
    <w:sectPr w:rsidR="005E497A" w:rsidRPr="005E497A">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4661E" w14:textId="77777777" w:rsidR="00D8491C" w:rsidRDefault="00D8491C" w:rsidP="000336C8">
      <w:pPr>
        <w:spacing w:after="0" w:line="240" w:lineRule="auto"/>
      </w:pPr>
      <w:r>
        <w:separator/>
      </w:r>
    </w:p>
  </w:endnote>
  <w:endnote w:type="continuationSeparator" w:id="0">
    <w:p w14:paraId="5DEF92B8" w14:textId="77777777" w:rsidR="00D8491C" w:rsidRDefault="00D8491C" w:rsidP="0003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6A278" w14:textId="77777777" w:rsidR="00D8491C" w:rsidRDefault="00D8491C" w:rsidP="000336C8">
      <w:pPr>
        <w:spacing w:after="0" w:line="240" w:lineRule="auto"/>
      </w:pPr>
      <w:r>
        <w:separator/>
      </w:r>
    </w:p>
  </w:footnote>
  <w:footnote w:type="continuationSeparator" w:id="0">
    <w:p w14:paraId="08FAD483" w14:textId="77777777" w:rsidR="00D8491C" w:rsidRDefault="00D8491C" w:rsidP="00033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480F4" w14:textId="77777777" w:rsidR="000336C8" w:rsidRDefault="000336C8" w:rsidP="000336C8">
    <w:pPr>
      <w:pStyle w:val="Header"/>
    </w:pPr>
    <w:r w:rsidRPr="000336C8">
      <w:rPr>
        <w:b/>
        <w:noProof/>
        <w:color w:val="5B9BD5" w:themeColor="accent1"/>
        <w:sz w:val="28"/>
        <w:szCs w:val="28"/>
        <w:lang w:eastAsia="en-GB"/>
      </w:rPr>
      <w:drawing>
        <wp:inline distT="0" distB="0" distL="0" distR="0" wp14:anchorId="15D8F2FD" wp14:editId="3EEE7FD2">
          <wp:extent cx="994627" cy="723900"/>
          <wp:effectExtent l="0" t="0" r="0" b="0"/>
          <wp:docPr id="1" name="Picture 1" descr="C:\Users\gallotti\AppData\Local\Microsoft\Windows\INetCache\Content.MSO\749C64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lotti\AppData\Local\Microsoft\Windows\INetCache\Content.MSO\749C649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221" cy="729427"/>
                  </a:xfrm>
                  <a:prstGeom prst="rect">
                    <a:avLst/>
                  </a:prstGeom>
                  <a:noFill/>
                  <a:ln>
                    <a:noFill/>
                  </a:ln>
                </pic:spPr>
              </pic:pic>
            </a:graphicData>
          </a:graphic>
        </wp:inline>
      </w:drawing>
    </w:r>
    <w:r>
      <w:tab/>
    </w:r>
    <w:r>
      <w:rPr>
        <w:noProof/>
        <w:lang w:eastAsia="en-GB"/>
      </w:rPr>
      <w:t xml:space="preserve">      </w:t>
    </w:r>
    <w:r>
      <w:rPr>
        <w:noProof/>
        <w:lang w:eastAsia="en-GB"/>
      </w:rPr>
      <w:drawing>
        <wp:inline distT="0" distB="0" distL="0" distR="0" wp14:anchorId="5EAA5FB2" wp14:editId="492629A6">
          <wp:extent cx="3219450" cy="576244"/>
          <wp:effectExtent l="0" t="0" r="0" b="0"/>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9691" cy="579867"/>
                  </a:xfrm>
                  <a:prstGeom prst="rect">
                    <a:avLst/>
                  </a:prstGeom>
                  <a:noFill/>
                  <a:ln>
                    <a:noFill/>
                  </a:ln>
                </pic:spPr>
              </pic:pic>
            </a:graphicData>
          </a:graphic>
        </wp:inline>
      </w:drawing>
    </w:r>
    <w:r>
      <w:rPr>
        <w:b/>
        <w:noProof/>
        <w:color w:val="5B9BD5" w:themeColor="accent1"/>
        <w:sz w:val="28"/>
        <w:szCs w:val="28"/>
        <w:lang w:eastAsia="en-GB"/>
      </w:rPr>
      <w:t xml:space="preserve">         </w:t>
    </w:r>
    <w:r>
      <w:rPr>
        <w:b/>
        <w:noProof/>
        <w:color w:val="5B9BD5" w:themeColor="accent1"/>
        <w:sz w:val="28"/>
        <w:szCs w:val="28"/>
        <w:lang w:eastAsia="en-GB"/>
      </w:rPr>
      <w:drawing>
        <wp:inline distT="0" distB="0" distL="0" distR="0" wp14:anchorId="5818940E" wp14:editId="41F4B341">
          <wp:extent cx="723900" cy="723900"/>
          <wp:effectExtent l="0" t="0" r="0" b="0"/>
          <wp:docPr id="3" name="Picture 3" descr="C:\Users\gallotti\AppData\Local\Microsoft\Windows\INetCache\Content.MSO\1543F3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lotti\AppData\Local\Microsoft\Windows\INetCache\Content.MSO\1543F3DE.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Pr>
        <w:b/>
        <w:noProof/>
        <w:color w:val="5B9BD5" w:themeColor="accent1"/>
        <w:sz w:val="28"/>
        <w:szCs w:val="28"/>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41F80"/>
    <w:multiLevelType w:val="hybridMultilevel"/>
    <w:tmpl w:val="58006EB8"/>
    <w:lvl w:ilvl="0" w:tplc="5908E34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761BEA"/>
    <w:multiLevelType w:val="hybridMultilevel"/>
    <w:tmpl w:val="F5545F6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98"/>
    <w:rsid w:val="0001230A"/>
    <w:rsid w:val="000336C8"/>
    <w:rsid w:val="000A37D7"/>
    <w:rsid w:val="00163F86"/>
    <w:rsid w:val="001F5B03"/>
    <w:rsid w:val="003579B2"/>
    <w:rsid w:val="003F6F9F"/>
    <w:rsid w:val="00451ED1"/>
    <w:rsid w:val="004970E7"/>
    <w:rsid w:val="005D5F86"/>
    <w:rsid w:val="005E497A"/>
    <w:rsid w:val="006221FF"/>
    <w:rsid w:val="00626AE5"/>
    <w:rsid w:val="007300D6"/>
    <w:rsid w:val="007D2179"/>
    <w:rsid w:val="009B7151"/>
    <w:rsid w:val="00A97398"/>
    <w:rsid w:val="00AA18FA"/>
    <w:rsid w:val="00AF690C"/>
    <w:rsid w:val="00B56C13"/>
    <w:rsid w:val="00D8491C"/>
    <w:rsid w:val="00DB3CAC"/>
    <w:rsid w:val="00E61994"/>
    <w:rsid w:val="00E63BBA"/>
    <w:rsid w:val="00F1532C"/>
    <w:rsid w:val="00F959D8"/>
    <w:rsid w:val="00FA1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A4FCA"/>
  <w15:chartTrackingRefBased/>
  <w15:docId w15:val="{8AD92228-7E8C-40E4-B30D-4A430194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398"/>
    <w:rPr>
      <w:color w:val="0563C1" w:themeColor="hyperlink"/>
      <w:u w:val="single"/>
    </w:rPr>
  </w:style>
  <w:style w:type="paragraph" w:styleId="ListParagraph">
    <w:name w:val="List Paragraph"/>
    <w:basedOn w:val="Normal"/>
    <w:uiPriority w:val="34"/>
    <w:qFormat/>
    <w:rsid w:val="00A97398"/>
    <w:pPr>
      <w:ind w:left="720"/>
      <w:contextualSpacing/>
    </w:pPr>
    <w:rPr>
      <w:lang w:val="en-US"/>
    </w:rPr>
  </w:style>
  <w:style w:type="paragraph" w:styleId="Header">
    <w:name w:val="header"/>
    <w:basedOn w:val="Normal"/>
    <w:link w:val="HeaderChar"/>
    <w:uiPriority w:val="99"/>
    <w:unhideWhenUsed/>
    <w:rsid w:val="00033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6C8"/>
  </w:style>
  <w:style w:type="paragraph" w:styleId="Footer">
    <w:name w:val="footer"/>
    <w:basedOn w:val="Normal"/>
    <w:link w:val="FooterChar"/>
    <w:uiPriority w:val="99"/>
    <w:unhideWhenUsed/>
    <w:rsid w:val="00033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6C8"/>
  </w:style>
  <w:style w:type="character" w:customStyle="1" w:styleId="UnresolvedMention1">
    <w:name w:val="Unresolved Mention1"/>
    <w:basedOn w:val="DefaultParagraphFont"/>
    <w:uiPriority w:val="99"/>
    <w:semiHidden/>
    <w:unhideWhenUsed/>
    <w:rsid w:val="00626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330">
      <w:bodyDiv w:val="1"/>
      <w:marLeft w:val="0"/>
      <w:marRight w:val="0"/>
      <w:marTop w:val="0"/>
      <w:marBottom w:val="0"/>
      <w:divBdr>
        <w:top w:val="none" w:sz="0" w:space="0" w:color="auto"/>
        <w:left w:val="none" w:sz="0" w:space="0" w:color="auto"/>
        <w:bottom w:val="none" w:sz="0" w:space="0" w:color="auto"/>
        <w:right w:val="none" w:sz="0" w:space="0" w:color="auto"/>
      </w:divBdr>
    </w:div>
    <w:div w:id="176386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lo.org/global/topics/fair-recruitment/phase2/lang--en/index.htm" TargetMode="External"/><Relationship Id="rId18" Type="http://schemas.openxmlformats.org/officeDocument/2006/relationships/hyperlink" Target="https://www.ilo.org/global/topics/fair-recruitment/WCMS_536755/lang--en/index.ht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ilo.org/global/topics/fair-recruitment/phase2/lang--en/index.htm" TargetMode="External"/><Relationship Id="rId7" Type="http://schemas.openxmlformats.org/officeDocument/2006/relationships/webSettings" Target="webSettings.xml"/><Relationship Id="rId12" Type="http://schemas.openxmlformats.org/officeDocument/2006/relationships/hyperlink" Target="https://www.ilo.org/global/topics/labour-migration/projects/reframe/lang--en/index.htm" TargetMode="External"/><Relationship Id="rId17" Type="http://schemas.openxmlformats.org/officeDocument/2006/relationships/hyperlink" Target="https://bit.ly/30hBMG6" TargetMode="External"/><Relationship Id="rId25" Type="http://schemas.openxmlformats.org/officeDocument/2006/relationships/hyperlink" Target="https://bit.ly/30hBMG6" TargetMode="External"/><Relationship Id="rId2" Type="http://schemas.openxmlformats.org/officeDocument/2006/relationships/customXml" Target="../customXml/item2.xml"/><Relationship Id="rId16" Type="http://schemas.openxmlformats.org/officeDocument/2006/relationships/hyperlink" Target="https://www.iom.int/sites/default/files/migrated_files/What-We-Do/docs/Recruitment-Monitoring-Book.pdf" TargetMode="External"/><Relationship Id="rId20" Type="http://schemas.openxmlformats.org/officeDocument/2006/relationships/hyperlink" Target="https://www.ilo.org/global/topics/labour-migration/projects/reframe/lang--en/index.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lo.org/global/topics/fair-recruitment/lang--en/index.htm" TargetMode="External"/><Relationship Id="rId24" Type="http://schemas.openxmlformats.org/officeDocument/2006/relationships/hyperlink" Target="https://www.iom.int/sites/default/files/migrated_files/What-We-Do/docs/Recruitment-Monitoring-Book.pdf" TargetMode="External"/><Relationship Id="rId5" Type="http://schemas.openxmlformats.org/officeDocument/2006/relationships/styles" Target="styles.xml"/><Relationship Id="rId15" Type="http://schemas.openxmlformats.org/officeDocument/2006/relationships/hyperlink" Target="https://thailand.iom.int/ethical-recruitment-and-supply-chain-management" TargetMode="External"/><Relationship Id="rId23" Type="http://schemas.openxmlformats.org/officeDocument/2006/relationships/hyperlink" Target="https://thailand.iom.int/ethical-recruitment-and-supply-chain-management" TargetMode="External"/><Relationship Id="rId28" Type="http://schemas.openxmlformats.org/officeDocument/2006/relationships/theme" Target="theme/theme1.xml"/><Relationship Id="rId10" Type="http://schemas.openxmlformats.org/officeDocument/2006/relationships/hyperlink" Target="https://www.ilo.org/global/topics/fair-recruitment/WCMS_536755/lang--en/index.htm" TargetMode="External"/><Relationship Id="rId19" Type="http://schemas.openxmlformats.org/officeDocument/2006/relationships/hyperlink" Target="https://www.ilo.org/global/topics/fair-recruitment/lang--en/index.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ris.iom.int/" TargetMode="External"/><Relationship Id="rId22" Type="http://schemas.openxmlformats.org/officeDocument/2006/relationships/hyperlink" Target="https://iris.iom.in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E507813CD7E64BA250030944653B9D" ma:contentTypeVersion="11" ma:contentTypeDescription="Create a new document." ma:contentTypeScope="" ma:versionID="3d01bbb3646a379fb5957a3dc99d1232">
  <xsd:schema xmlns:xsd="http://www.w3.org/2001/XMLSchema" xmlns:xs="http://www.w3.org/2001/XMLSchema" xmlns:p="http://schemas.microsoft.com/office/2006/metadata/properties" xmlns:ns3="d0c2e95e-49d4-4d23-b8bb-3958bc31918e" xmlns:ns4="f106b144-b791-4cfb-b366-ec794fd9cf17" targetNamespace="http://schemas.microsoft.com/office/2006/metadata/properties" ma:root="true" ma:fieldsID="d82271d202add14cd1cd6180433a3c88" ns3:_="" ns4:_="">
    <xsd:import namespace="d0c2e95e-49d4-4d23-b8bb-3958bc31918e"/>
    <xsd:import namespace="f106b144-b791-4cfb-b366-ec794fd9cf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2e95e-49d4-4d23-b8bb-3958bc3191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6b144-b791-4cfb-b366-ec794fd9cf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5FD3DF-9B08-4625-A479-5E8C6D8346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A136CF-02A6-4CBA-8EE5-6BF988BEB77E}">
  <ds:schemaRefs>
    <ds:schemaRef ds:uri="http://schemas.microsoft.com/sharepoint/v3/contenttype/forms"/>
  </ds:schemaRefs>
</ds:datastoreItem>
</file>

<file path=customXml/itemProps3.xml><?xml version="1.0" encoding="utf-8"?>
<ds:datastoreItem xmlns:ds="http://schemas.openxmlformats.org/officeDocument/2006/customXml" ds:itemID="{294659DA-19F7-41A1-A69C-9BDCF76D8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2e95e-49d4-4d23-b8bb-3958bc31918e"/>
    <ds:schemaRef ds:uri="f106b144-b791-4cfb-b366-ec794fd9c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dc:creator>
  <cp:keywords/>
  <dc:description/>
  <cp:lastModifiedBy>Author1</cp:lastModifiedBy>
  <cp:revision>2</cp:revision>
  <dcterms:created xsi:type="dcterms:W3CDTF">2020-01-13T21:14:00Z</dcterms:created>
  <dcterms:modified xsi:type="dcterms:W3CDTF">2020-01-13T21:14:00Z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0x010100ECE507813CD7E64BA250030944653B9D</vt:lpwstr>
  </property>
</Properties>
</file>