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6F" w:rsidRDefault="00A8126F" w:rsidP="00A8126F">
      <w:pPr>
        <w:spacing w:line="240" w:lineRule="auto"/>
        <w:jc w:val="center"/>
        <w:rPr>
          <w:lang w:val="en-GB"/>
        </w:rPr>
      </w:pPr>
      <w:r w:rsidRPr="00494D4D">
        <w:rPr>
          <w:rFonts w:ascii="Arial" w:eastAsia="Times New Roman" w:hAnsi="Arial" w:cs="Arial"/>
          <w:b/>
          <w:noProof/>
          <w:color w:val="222222"/>
          <w:sz w:val="24"/>
          <w:szCs w:val="24"/>
          <w:lang w:val="en-US"/>
        </w:rPr>
        <w:drawing>
          <wp:inline distT="0" distB="0" distL="0" distR="0" wp14:anchorId="266D04FF" wp14:editId="3F65812E">
            <wp:extent cx="3604232" cy="641415"/>
            <wp:effectExtent l="0" t="0" r="0" b="6350"/>
            <wp:docPr id="2" name="Picture 2" descr="C:\Users\STAR\Desktop\GFMD 2017-2018\Templates\Logos\GFMD-Logo-Ger&amp;Mor-20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Desktop\GFMD 2017-2018\Templates\Logos\GFMD-Logo-Ger&amp;Mor-2017-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607" cy="644151"/>
                    </a:xfrm>
                    <a:prstGeom prst="rect">
                      <a:avLst/>
                    </a:prstGeom>
                    <a:noFill/>
                    <a:ln>
                      <a:noFill/>
                    </a:ln>
                  </pic:spPr>
                </pic:pic>
              </a:graphicData>
            </a:graphic>
          </wp:inline>
        </w:drawing>
      </w:r>
    </w:p>
    <w:p w:rsidR="006E1C95" w:rsidRPr="00413E9C" w:rsidRDefault="006E1C95" w:rsidP="00A8126F">
      <w:pPr>
        <w:spacing w:after="0" w:line="240" w:lineRule="auto"/>
        <w:jc w:val="center"/>
        <w:rPr>
          <w:lang w:val="en-GB"/>
        </w:rPr>
      </w:pPr>
    </w:p>
    <w:p w:rsidR="006E1C95" w:rsidRPr="00A8126F" w:rsidRDefault="00176594" w:rsidP="00A8126F">
      <w:pPr>
        <w:spacing w:after="0" w:line="240" w:lineRule="auto"/>
        <w:jc w:val="center"/>
        <w:rPr>
          <w:b/>
          <w:sz w:val="32"/>
          <w:szCs w:val="32"/>
          <w:lang w:val="en-GB"/>
        </w:rPr>
      </w:pPr>
      <w:r w:rsidRPr="00A8126F">
        <w:rPr>
          <w:b/>
          <w:sz w:val="32"/>
          <w:szCs w:val="32"/>
          <w:lang w:val="en-GB"/>
        </w:rPr>
        <w:t>Draft</w:t>
      </w:r>
      <w:r w:rsidR="00DA19FA" w:rsidRPr="00A8126F">
        <w:rPr>
          <w:b/>
          <w:sz w:val="32"/>
          <w:szCs w:val="32"/>
          <w:lang w:val="en-GB"/>
        </w:rPr>
        <w:t xml:space="preserve">: </w:t>
      </w:r>
      <w:r w:rsidR="006E1C95" w:rsidRPr="00A8126F">
        <w:rPr>
          <w:b/>
          <w:sz w:val="32"/>
          <w:szCs w:val="32"/>
          <w:lang w:val="en-GB"/>
        </w:rPr>
        <w:t>Concept Paper</w:t>
      </w:r>
    </w:p>
    <w:p w:rsidR="00A8126F" w:rsidRPr="00413E9C" w:rsidRDefault="00A8126F" w:rsidP="00A8126F">
      <w:pPr>
        <w:spacing w:after="0" w:line="240" w:lineRule="auto"/>
        <w:jc w:val="center"/>
        <w:rPr>
          <w:lang w:val="en-GB"/>
        </w:rPr>
      </w:pPr>
      <w:r>
        <w:rPr>
          <w:lang w:val="en-GB"/>
        </w:rPr>
        <w:t>(</w:t>
      </w:r>
      <w:proofErr w:type="gramStart"/>
      <w:r w:rsidRPr="00413E9C">
        <w:rPr>
          <w:lang w:val="en-GB"/>
        </w:rPr>
        <w:t>as</w:t>
      </w:r>
      <w:proofErr w:type="gramEnd"/>
      <w:r w:rsidRPr="00413E9C">
        <w:rPr>
          <w:lang w:val="en-GB"/>
        </w:rPr>
        <w:t xml:space="preserve"> of </w:t>
      </w:r>
      <w:r>
        <w:rPr>
          <w:lang w:val="en-GB"/>
        </w:rPr>
        <w:t xml:space="preserve">15 December </w:t>
      </w:r>
      <w:r w:rsidRPr="00413E9C">
        <w:rPr>
          <w:lang w:val="en-GB"/>
        </w:rPr>
        <w:t>2016</w:t>
      </w:r>
      <w:r>
        <w:rPr>
          <w:lang w:val="en-GB"/>
        </w:rPr>
        <w:t>)</w:t>
      </w:r>
    </w:p>
    <w:p w:rsidR="00A8126F" w:rsidRDefault="00A8126F" w:rsidP="00A8126F">
      <w:pPr>
        <w:spacing w:after="0" w:line="240" w:lineRule="auto"/>
        <w:jc w:val="center"/>
        <w:rPr>
          <w:b/>
          <w:lang w:val="en-GB"/>
        </w:rPr>
      </w:pPr>
    </w:p>
    <w:p w:rsidR="002A2E4F" w:rsidRPr="00A8126F" w:rsidRDefault="002A2E4F" w:rsidP="007B3F69">
      <w:pPr>
        <w:spacing w:line="240" w:lineRule="auto"/>
        <w:jc w:val="center"/>
        <w:rPr>
          <w:b/>
          <w:sz w:val="28"/>
          <w:szCs w:val="28"/>
          <w:lang w:val="en-GB"/>
        </w:rPr>
      </w:pPr>
      <w:r w:rsidRPr="00A8126F">
        <w:rPr>
          <w:b/>
          <w:sz w:val="28"/>
          <w:szCs w:val="28"/>
          <w:lang w:val="en-GB"/>
        </w:rPr>
        <w:t>Global Forum on Migration and Development – Germany &amp; Morocco 2017-2018</w:t>
      </w:r>
    </w:p>
    <w:p w:rsidR="006E1C95" w:rsidRPr="00413E9C" w:rsidRDefault="006E1C95" w:rsidP="00EF2B24">
      <w:pPr>
        <w:spacing w:line="240" w:lineRule="auto"/>
        <w:rPr>
          <w:lang w:val="en-GB"/>
        </w:rPr>
      </w:pPr>
    </w:p>
    <w:p w:rsidR="00A6467E" w:rsidRPr="00626C65" w:rsidRDefault="006E1C95" w:rsidP="00EF2B24">
      <w:pPr>
        <w:pStyle w:val="ListParagraph"/>
        <w:numPr>
          <w:ilvl w:val="0"/>
          <w:numId w:val="7"/>
        </w:numPr>
        <w:spacing w:line="240" w:lineRule="auto"/>
        <w:rPr>
          <w:b/>
          <w:u w:val="single"/>
          <w:lang w:val="en-GB"/>
        </w:rPr>
      </w:pPr>
      <w:r w:rsidRPr="00413E9C">
        <w:rPr>
          <w:b/>
          <w:u w:val="single"/>
          <w:lang w:val="en-GB"/>
        </w:rPr>
        <w:t>Introduction</w:t>
      </w:r>
    </w:p>
    <w:p w:rsidR="008C7916" w:rsidRPr="00127141" w:rsidRDefault="008C7916" w:rsidP="00127141">
      <w:pPr>
        <w:spacing w:line="240" w:lineRule="auto"/>
        <w:rPr>
          <w:lang w:val="en-US"/>
        </w:rPr>
      </w:pPr>
      <w:r w:rsidRPr="00127141">
        <w:rPr>
          <w:lang w:val="en-US"/>
        </w:rPr>
        <w:t>Public attention is currently focused on the 6</w:t>
      </w:r>
      <w:r w:rsidR="00B2595B">
        <w:rPr>
          <w:lang w:val="en-US"/>
        </w:rPr>
        <w:t>5</w:t>
      </w:r>
      <w:r w:rsidRPr="00127141">
        <w:rPr>
          <w:lang w:val="en-US"/>
        </w:rPr>
        <w:t xml:space="preserve"> million refugees and internally displaced persons; less consideration is being given to the additional </w:t>
      </w:r>
      <w:r w:rsidR="002A294C">
        <w:rPr>
          <w:lang w:val="en-US"/>
        </w:rPr>
        <w:t>244</w:t>
      </w:r>
      <w:r w:rsidR="002A294C" w:rsidRPr="00127141">
        <w:rPr>
          <w:lang w:val="en-US"/>
        </w:rPr>
        <w:t xml:space="preserve"> </w:t>
      </w:r>
      <w:r w:rsidRPr="00127141">
        <w:rPr>
          <w:lang w:val="en-US"/>
        </w:rPr>
        <w:t>million or so migrants in search of a better life. However, migrants are a significant factor for the global economy and for development. The money transfers from migrants to their countries of origin alone amount to more than three times as much as the official development cooperation funds of all countries put together. Overall, migration helps boost economic and social exchange among people from various regional, social and cultural backgrounds and thus encourages the formation of the new global partnership set down in Agenda 2030.</w:t>
      </w:r>
    </w:p>
    <w:p w:rsidR="00EF2B24" w:rsidRPr="00127141" w:rsidRDefault="00EF2B24" w:rsidP="00127141">
      <w:pPr>
        <w:spacing w:line="240" w:lineRule="auto"/>
        <w:rPr>
          <w:lang w:val="en-US"/>
        </w:rPr>
      </w:pPr>
      <w:r w:rsidRPr="00127141">
        <w:rPr>
          <w:lang w:val="en-US"/>
        </w:rPr>
        <w:t xml:space="preserve">Models of consensus could advance a global regulatory framework for migration issues, based not on the law of the strongest, but on the quest for a fair balance of interests for all stakeholders. In this way, national and international efforts would create the framework conditions to ensure a triple win situation </w:t>
      </w:r>
      <w:r w:rsidR="00127141" w:rsidRPr="00127141">
        <w:rPr>
          <w:lang w:val="en-US"/>
        </w:rPr>
        <w:t xml:space="preserve">– </w:t>
      </w:r>
      <w:r w:rsidRPr="00127141">
        <w:rPr>
          <w:lang w:val="en-US"/>
        </w:rPr>
        <w:t>for the countries of origin and destinat</w:t>
      </w:r>
      <w:r w:rsidR="00127141" w:rsidRPr="00127141">
        <w:rPr>
          <w:lang w:val="en-US"/>
        </w:rPr>
        <w:t>ion as well as for the migrants</w:t>
      </w:r>
      <w:r w:rsidRPr="00127141">
        <w:rPr>
          <w:lang w:val="en-US"/>
        </w:rPr>
        <w:t>.</w:t>
      </w:r>
      <w:r w:rsidR="00127141" w:rsidRPr="00127141">
        <w:rPr>
          <w:lang w:val="en-US"/>
        </w:rPr>
        <w:t xml:space="preserve"> </w:t>
      </w:r>
      <w:r w:rsidRPr="00127141">
        <w:rPr>
          <w:lang w:val="en-US"/>
        </w:rPr>
        <w:t xml:space="preserve">New framework conditions of this kind could, at national level, consist of improved policies. International partnerships can also lay the foundations for bilateral or regional migration partnerships with elements including the development of employment opportunities in countries of origin. However, they can also serve to integrate migrants in the host countries and reintegrate returnees in their countries of origin. </w:t>
      </w:r>
      <w:r w:rsidR="00127141" w:rsidRPr="00127141">
        <w:rPr>
          <w:lang w:val="en-US"/>
        </w:rPr>
        <w:t>S</w:t>
      </w:r>
      <w:r w:rsidRPr="00127141">
        <w:rPr>
          <w:lang w:val="en-US"/>
        </w:rPr>
        <w:t>takeholders from the private sector and other areas of society can help achieve the triple win goal.</w:t>
      </w:r>
    </w:p>
    <w:p w:rsidR="002A294C" w:rsidRDefault="00F710A9" w:rsidP="002A294C">
      <w:pPr>
        <w:spacing w:line="240" w:lineRule="auto"/>
        <w:rPr>
          <w:lang w:val="en-US"/>
        </w:rPr>
      </w:pPr>
      <w:r w:rsidRPr="00127141">
        <w:rPr>
          <w:lang w:val="en-US"/>
        </w:rPr>
        <w:t xml:space="preserve">Germany and Morocco are privileged to assume the Co-Chairmanship of the GFMD </w:t>
      </w:r>
      <w:r w:rsidR="00B2595B">
        <w:rPr>
          <w:lang w:val="en-US"/>
        </w:rPr>
        <w:t xml:space="preserve">at a time when the implementation of migration-related goals of the </w:t>
      </w:r>
      <w:r w:rsidRPr="00F710A9">
        <w:rPr>
          <w:lang w:val="en-US"/>
        </w:rPr>
        <w:t>2030 Agenda for Sustainable Development</w:t>
      </w:r>
      <w:r w:rsidR="00B2595B">
        <w:rPr>
          <w:lang w:val="en-US"/>
        </w:rPr>
        <w:t xml:space="preserve"> enters a crucial phase</w:t>
      </w:r>
      <w:r w:rsidRPr="00F710A9">
        <w:rPr>
          <w:lang w:val="en-US"/>
        </w:rPr>
        <w:t>.</w:t>
      </w:r>
      <w:r w:rsidR="002A294C">
        <w:rPr>
          <w:lang w:val="en-US"/>
        </w:rPr>
        <w:t xml:space="preserve"> The Co-Chair aims at contributing to the review and follow-up of the 2030 Agenda by making recommendations on the interlinkages between the migration-related SDGs and their various targets and indicators, thus providing input to the international migration and development agenda. </w:t>
      </w:r>
    </w:p>
    <w:p w:rsidR="004250BD" w:rsidRPr="00127141" w:rsidRDefault="002A294C" w:rsidP="00127141">
      <w:pPr>
        <w:spacing w:line="240" w:lineRule="auto"/>
        <w:rPr>
          <w:lang w:val="en-US"/>
        </w:rPr>
      </w:pPr>
      <w:r>
        <w:rPr>
          <w:rFonts w:eastAsia="Times New Roman"/>
          <w:lang w:val="en-US"/>
        </w:rPr>
        <w:t>In accordance with the New York</w:t>
      </w:r>
      <w:r>
        <w:rPr>
          <w:rFonts w:eastAsia="Times New Roman"/>
          <w:lang w:val="en-GB"/>
        </w:rPr>
        <w:t xml:space="preserve"> Declaration for Refugees and Migrants, the GFMD will contribute towards global dialogue and collaboration and to the intergovernmental negotiations on the global compact, through the coordination of the Special Representative of the Secretary General.</w:t>
      </w:r>
      <w:r w:rsidR="00F710A9" w:rsidRPr="00F710A9">
        <w:rPr>
          <w:lang w:val="en-US"/>
        </w:rPr>
        <w:t xml:space="preserve">The Co-Chair </w:t>
      </w:r>
      <w:r w:rsidR="00AE520C" w:rsidRPr="00F710A9">
        <w:rPr>
          <w:lang w:val="en-US"/>
        </w:rPr>
        <w:t>hope</w:t>
      </w:r>
      <w:r w:rsidR="00F710A9" w:rsidRPr="00F710A9">
        <w:rPr>
          <w:lang w:val="en-US"/>
        </w:rPr>
        <w:t>s</w:t>
      </w:r>
      <w:r w:rsidR="00AE520C" w:rsidRPr="00F710A9">
        <w:rPr>
          <w:lang w:val="en-US"/>
        </w:rPr>
        <w:t xml:space="preserve"> to contribute to the ongoing work within the UN on a global migration governance project, including </w:t>
      </w:r>
      <w:r w:rsidR="004250BD" w:rsidRPr="00F710A9">
        <w:rPr>
          <w:lang w:val="en-US"/>
        </w:rPr>
        <w:t xml:space="preserve">the work on </w:t>
      </w:r>
      <w:r w:rsidR="00AE520C" w:rsidRPr="00F710A9">
        <w:rPr>
          <w:lang w:val="en-US"/>
        </w:rPr>
        <w:t xml:space="preserve">the global compact for safe, regular and orderly migration following </w:t>
      </w:r>
      <w:r w:rsidR="008C7916" w:rsidRPr="00F710A9">
        <w:rPr>
          <w:lang w:val="en-US"/>
        </w:rPr>
        <w:t xml:space="preserve">high-level meeting of the UN General Assembly </w:t>
      </w:r>
      <w:r w:rsidR="00AE520C" w:rsidRPr="00F710A9">
        <w:rPr>
          <w:lang w:val="en-US"/>
        </w:rPr>
        <w:t xml:space="preserve">on addressing large movements of refugees and migrants on 19 September 2016. </w:t>
      </w:r>
      <w:r w:rsidR="009E3600">
        <w:rPr>
          <w:lang w:val="en-US"/>
        </w:rPr>
        <w:t xml:space="preserve">The compact </w:t>
      </w:r>
      <w:r w:rsidR="00AE520C" w:rsidRPr="00127141">
        <w:rPr>
          <w:lang w:val="en-US"/>
        </w:rPr>
        <w:t xml:space="preserve">is expected to </w:t>
      </w:r>
      <w:r w:rsidR="009E3600">
        <w:rPr>
          <w:lang w:val="en-US"/>
        </w:rPr>
        <w:t>be approved in an intergovernmental conference</w:t>
      </w:r>
      <w:r w:rsidR="00AE520C" w:rsidRPr="00127141">
        <w:rPr>
          <w:lang w:val="en-US"/>
        </w:rPr>
        <w:t xml:space="preserve"> in 201</w:t>
      </w:r>
      <w:r w:rsidR="008C7916" w:rsidRPr="00127141">
        <w:rPr>
          <w:lang w:val="en-US"/>
        </w:rPr>
        <w:t>8</w:t>
      </w:r>
      <w:r w:rsidR="00AE520C" w:rsidRPr="00127141">
        <w:rPr>
          <w:lang w:val="en-US"/>
        </w:rPr>
        <w:t xml:space="preserve"> at the latest.</w:t>
      </w:r>
      <w:r w:rsidR="00311673" w:rsidRPr="00127141">
        <w:rPr>
          <w:lang w:val="en-US"/>
        </w:rPr>
        <w:t xml:space="preserve"> The interactions between GFMD and the UN will be maintained through regular consultations by the GFMD Co-Chair with the UN Secretary-General, the SRSG, and other relevant UN bodies.</w:t>
      </w:r>
    </w:p>
    <w:p w:rsidR="00AE520C" w:rsidRPr="00127141" w:rsidRDefault="00F710A9" w:rsidP="00127141">
      <w:pPr>
        <w:spacing w:line="240" w:lineRule="auto"/>
        <w:rPr>
          <w:lang w:val="en-US"/>
        </w:rPr>
      </w:pPr>
      <w:r>
        <w:rPr>
          <w:lang w:val="en-US"/>
        </w:rPr>
        <w:t>Thus, t</w:t>
      </w:r>
      <w:r w:rsidR="004250BD" w:rsidRPr="00127141">
        <w:rPr>
          <w:lang w:val="en-US"/>
        </w:rPr>
        <w:t xml:space="preserve">he Co-Chair </w:t>
      </w:r>
      <w:r w:rsidR="00DE53E7" w:rsidRPr="00127141">
        <w:rPr>
          <w:lang w:val="en-US"/>
        </w:rPr>
        <w:t xml:space="preserve">intends to add the accumulated expertise gathered within the GFMD framework to the relevant international </w:t>
      </w:r>
      <w:r w:rsidR="00E967E8">
        <w:rPr>
          <w:lang w:val="en-US"/>
        </w:rPr>
        <w:t>processes.</w:t>
      </w:r>
    </w:p>
    <w:p w:rsidR="002A2E4F" w:rsidRPr="002A2E4F" w:rsidRDefault="002978A4" w:rsidP="00625678">
      <w:pPr>
        <w:spacing w:line="240" w:lineRule="auto"/>
        <w:rPr>
          <w:lang w:val="en-US"/>
        </w:rPr>
      </w:pPr>
      <w:r>
        <w:rPr>
          <w:lang w:val="en-US"/>
        </w:rPr>
        <w:t>The</w:t>
      </w:r>
      <w:r w:rsidRPr="002978A4">
        <w:rPr>
          <w:lang w:val="en-US"/>
        </w:rPr>
        <w:t xml:space="preserve"> </w:t>
      </w:r>
      <w:r w:rsidRPr="00127141">
        <w:rPr>
          <w:lang w:val="en-US"/>
        </w:rPr>
        <w:t xml:space="preserve">German-Moroccan </w:t>
      </w:r>
      <w:r w:rsidRPr="002978A4">
        <w:rPr>
          <w:lang w:val="en-US"/>
        </w:rPr>
        <w:t xml:space="preserve">Co-Chairmanship presents an opportunity for a cooperative approach and will consolidate Germany’s leading role with regard to the global issue of migration with Morocco, which is </w:t>
      </w:r>
      <w:r w:rsidRPr="002978A4">
        <w:rPr>
          <w:lang w:val="en-US"/>
        </w:rPr>
        <w:lastRenderedPageBreak/>
        <w:t xml:space="preserve">affected by migration in three respects as a country of destination, transit and </w:t>
      </w:r>
      <w:r>
        <w:rPr>
          <w:lang w:val="en-US"/>
        </w:rPr>
        <w:t>origin</w:t>
      </w:r>
      <w:r w:rsidRPr="002978A4">
        <w:rPr>
          <w:lang w:val="en-US"/>
        </w:rPr>
        <w:t>.</w:t>
      </w:r>
      <w:r w:rsidR="006B2A57" w:rsidRPr="006B2A57">
        <w:rPr>
          <w:lang w:val="en-US"/>
        </w:rPr>
        <w:t xml:space="preserve"> </w:t>
      </w:r>
      <w:r w:rsidR="006B2A57">
        <w:rPr>
          <w:lang w:val="en-US"/>
        </w:rPr>
        <w:t>In forming a Co-Chairmanship, Germany and Morocco intend to send a strong signal for bridging the Mediterranean Sea, for linking Africa and Europe in a time when migration issues are on top of the political agenda in large parts of the world.</w:t>
      </w:r>
      <w:r w:rsidRPr="002978A4">
        <w:rPr>
          <w:lang w:val="en-US"/>
        </w:rPr>
        <w:t xml:space="preserve"> </w:t>
      </w:r>
      <w:r w:rsidR="002A2E4F" w:rsidRPr="005E3B65">
        <w:rPr>
          <w:lang w:val="en-US"/>
        </w:rPr>
        <w:t xml:space="preserve">Germany as well as Morocco have long standing experience with all facets of migration and a successful bilateral migration partnership. They aim to offer their respective </w:t>
      </w:r>
      <w:r w:rsidR="002A294C">
        <w:rPr>
          <w:lang w:val="en-US"/>
        </w:rPr>
        <w:t xml:space="preserve">as well as cumulative </w:t>
      </w:r>
      <w:r w:rsidR="002A2E4F" w:rsidRPr="005E3B65">
        <w:rPr>
          <w:lang w:val="en-US"/>
        </w:rPr>
        <w:t>expertise during the course of their Co-Chairmanship.</w:t>
      </w:r>
    </w:p>
    <w:p w:rsidR="00FE7DBF" w:rsidRDefault="00A6467E" w:rsidP="002978A4">
      <w:pPr>
        <w:spacing w:line="240" w:lineRule="auto"/>
        <w:rPr>
          <w:lang w:val="en-US"/>
        </w:rPr>
      </w:pPr>
      <w:r w:rsidRPr="00127141">
        <w:rPr>
          <w:lang w:val="en-US"/>
        </w:rPr>
        <w:t xml:space="preserve">With this in mind, the Co-Chairmanship </w:t>
      </w:r>
      <w:r w:rsidR="00311673" w:rsidRPr="00127141">
        <w:rPr>
          <w:lang w:val="en-US"/>
        </w:rPr>
        <w:t>will</w:t>
      </w:r>
      <w:r w:rsidRPr="00127141">
        <w:rPr>
          <w:lang w:val="en-US"/>
        </w:rPr>
        <w:t xml:space="preserve"> build on the central themes of the Swedish, Turkish and Bangladeshi G</w:t>
      </w:r>
      <w:r w:rsidR="00311673" w:rsidRPr="00127141">
        <w:rPr>
          <w:lang w:val="en-US"/>
        </w:rPr>
        <w:t>FMD Chairmanships, as well as</w:t>
      </w:r>
      <w:r w:rsidRPr="00127141">
        <w:rPr>
          <w:lang w:val="en-US"/>
        </w:rPr>
        <w:t xml:space="preserve"> set new priorities. In recent years the GFMD has discussed various aspects of the benefits of migration for development policy. </w:t>
      </w:r>
      <w:r w:rsidR="00EF2B24" w:rsidRPr="00127141">
        <w:rPr>
          <w:lang w:val="en-US"/>
        </w:rPr>
        <w:t xml:space="preserve">As the GFMD is not a decision-making body, it offers a framework in which to discuss even controversial issues without inhibition and more openly than in more formal contexts. The Co-Chair is keen to promote more interactive discussion </w:t>
      </w:r>
      <w:r w:rsidR="00D41CC7">
        <w:rPr>
          <w:lang w:val="en-US"/>
        </w:rPr>
        <w:t xml:space="preserve">in outcome-oriented formats </w:t>
      </w:r>
      <w:r w:rsidR="00EF2B24" w:rsidRPr="00127141">
        <w:rPr>
          <w:lang w:val="en-US"/>
        </w:rPr>
        <w:t>with greater civil society as well as business participation and</w:t>
      </w:r>
      <w:r w:rsidR="00D41CC7">
        <w:rPr>
          <w:lang w:val="en-US"/>
        </w:rPr>
        <w:t xml:space="preserve">, thus, </w:t>
      </w:r>
      <w:r w:rsidR="00F710A9">
        <w:rPr>
          <w:lang w:val="en-US"/>
        </w:rPr>
        <w:t xml:space="preserve">to generate more concrete </w:t>
      </w:r>
      <w:r w:rsidR="00F710A9" w:rsidRPr="00F710A9">
        <w:rPr>
          <w:lang w:val="en-US"/>
        </w:rPr>
        <w:t>results</w:t>
      </w:r>
      <w:r w:rsidR="00EF2B24" w:rsidRPr="00F710A9">
        <w:rPr>
          <w:lang w:val="en-US"/>
        </w:rPr>
        <w:t xml:space="preserve">. </w:t>
      </w:r>
      <w:r w:rsidRPr="00F710A9">
        <w:rPr>
          <w:lang w:val="en-US"/>
        </w:rPr>
        <w:t>In</w:t>
      </w:r>
      <w:r w:rsidRPr="00FE7DBF">
        <w:rPr>
          <w:lang w:val="en-US"/>
        </w:rPr>
        <w:t xml:space="preserve"> coherence with the multiannual work</w:t>
      </w:r>
      <w:r w:rsidR="00626C65" w:rsidRPr="00FE7DBF">
        <w:rPr>
          <w:lang w:val="en-US"/>
        </w:rPr>
        <w:t xml:space="preserve"> </w:t>
      </w:r>
      <w:r w:rsidRPr="00FE7DBF">
        <w:rPr>
          <w:lang w:val="en-US"/>
        </w:rPr>
        <w:t>plan and in continuation of the Bangladesh</w:t>
      </w:r>
      <w:r w:rsidR="007B59D8" w:rsidRPr="00FE7DBF">
        <w:rPr>
          <w:lang w:val="en-US"/>
        </w:rPr>
        <w:t>i</w:t>
      </w:r>
      <w:r w:rsidRPr="00FE7DBF">
        <w:rPr>
          <w:lang w:val="en-US"/>
        </w:rPr>
        <w:t xml:space="preserve"> Chairmanship</w:t>
      </w:r>
      <w:r w:rsidRPr="00F710A9">
        <w:rPr>
          <w:lang w:val="en-US"/>
        </w:rPr>
        <w:t xml:space="preserve">, </w:t>
      </w:r>
      <w:r w:rsidR="00FE7DBF" w:rsidRPr="00F710A9">
        <w:rPr>
          <w:lang w:val="en-US"/>
        </w:rPr>
        <w:t>the Co-Chair</w:t>
      </w:r>
      <w:r w:rsidRPr="00F710A9">
        <w:rPr>
          <w:lang w:val="en-US"/>
        </w:rPr>
        <w:t xml:space="preserve"> </w:t>
      </w:r>
      <w:r w:rsidR="00FE7DBF" w:rsidRPr="00127141">
        <w:rPr>
          <w:lang w:val="en-US"/>
        </w:rPr>
        <w:t xml:space="preserve">proposes </w:t>
      </w:r>
      <w:r w:rsidR="00FE7DBF">
        <w:rPr>
          <w:lang w:val="en-US"/>
        </w:rPr>
        <w:t>to further consolidate th</w:t>
      </w:r>
      <w:r w:rsidR="005862D2">
        <w:rPr>
          <w:lang w:val="en-US"/>
        </w:rPr>
        <w:t>e F</w:t>
      </w:r>
      <w:r w:rsidR="00F710A9">
        <w:rPr>
          <w:lang w:val="en-US"/>
        </w:rPr>
        <w:t>orum,</w:t>
      </w:r>
      <w:r w:rsidR="00FE7DBF">
        <w:rPr>
          <w:lang w:val="en-US"/>
        </w:rPr>
        <w:t xml:space="preserve"> </w:t>
      </w:r>
      <w:r w:rsidR="00FE7DBF" w:rsidRPr="00127141">
        <w:rPr>
          <w:lang w:val="en-US"/>
        </w:rPr>
        <w:t xml:space="preserve">to enhance </w:t>
      </w:r>
      <w:r w:rsidR="00FE7DBF">
        <w:rPr>
          <w:lang w:val="en-US"/>
        </w:rPr>
        <w:t>its</w:t>
      </w:r>
      <w:r w:rsidR="00FE7DBF" w:rsidRPr="00127141">
        <w:rPr>
          <w:lang w:val="en-US"/>
        </w:rPr>
        <w:t xml:space="preserve"> impact on the global migration and development agenda</w:t>
      </w:r>
      <w:r w:rsidR="00FE7DBF">
        <w:rPr>
          <w:lang w:val="en-US"/>
        </w:rPr>
        <w:t>, and to ensure</w:t>
      </w:r>
      <w:r w:rsidR="00FE7DBF" w:rsidRPr="00127141">
        <w:rPr>
          <w:lang w:val="en-US"/>
        </w:rPr>
        <w:t xml:space="preserve"> its sustainability through creating policy recommendations.</w:t>
      </w:r>
    </w:p>
    <w:p w:rsidR="00845918" w:rsidRDefault="00845918" w:rsidP="002978A4">
      <w:pPr>
        <w:spacing w:line="240" w:lineRule="auto"/>
        <w:rPr>
          <w:lang w:val="en-US"/>
        </w:rPr>
      </w:pPr>
      <w:r>
        <w:rPr>
          <w:lang w:val="en-US"/>
        </w:rPr>
        <w:t xml:space="preserve">It is the understanding of the Co-Chairs that this concept </w:t>
      </w:r>
      <w:r w:rsidR="00AB3884">
        <w:rPr>
          <w:lang w:val="en-US"/>
        </w:rPr>
        <w:t>paper</w:t>
      </w:r>
      <w:r>
        <w:rPr>
          <w:lang w:val="en-US"/>
        </w:rPr>
        <w:t xml:space="preserve"> will prepare the </w:t>
      </w:r>
      <w:r w:rsidR="00AB3884">
        <w:rPr>
          <w:lang w:val="en-US"/>
        </w:rPr>
        <w:t xml:space="preserve">2017 </w:t>
      </w:r>
      <w:r>
        <w:rPr>
          <w:lang w:val="en-US"/>
        </w:rPr>
        <w:t xml:space="preserve">Berlin Summit and will be </w:t>
      </w:r>
      <w:r w:rsidR="00A601BA">
        <w:rPr>
          <w:lang w:val="en-US"/>
        </w:rPr>
        <w:t xml:space="preserve">amended for </w:t>
      </w:r>
      <w:proofErr w:type="gramStart"/>
      <w:r w:rsidR="00A601BA">
        <w:rPr>
          <w:lang w:val="en-US"/>
        </w:rPr>
        <w:t xml:space="preserve">preparing </w:t>
      </w:r>
      <w:r>
        <w:rPr>
          <w:lang w:val="en-US"/>
        </w:rPr>
        <w:t xml:space="preserve"> the</w:t>
      </w:r>
      <w:proofErr w:type="gramEnd"/>
      <w:r>
        <w:rPr>
          <w:lang w:val="en-US"/>
        </w:rPr>
        <w:t xml:space="preserve"> Summit </w:t>
      </w:r>
      <w:r w:rsidR="00AB3884">
        <w:rPr>
          <w:lang w:val="en-US"/>
        </w:rPr>
        <w:t xml:space="preserve">to be held in Morocco </w:t>
      </w:r>
      <w:r>
        <w:rPr>
          <w:lang w:val="en-US"/>
        </w:rPr>
        <w:t>in 2018.</w:t>
      </w:r>
    </w:p>
    <w:p w:rsidR="00625678" w:rsidRDefault="00625678">
      <w:pPr>
        <w:rPr>
          <w:lang w:val="en-US"/>
        </w:rPr>
      </w:pPr>
      <w:r>
        <w:rPr>
          <w:lang w:val="en-US"/>
        </w:rPr>
        <w:br w:type="page"/>
      </w:r>
    </w:p>
    <w:p w:rsidR="002A294C" w:rsidRPr="00625678" w:rsidRDefault="002A294C" w:rsidP="00EF2B24">
      <w:pPr>
        <w:pStyle w:val="ListParagraph"/>
        <w:numPr>
          <w:ilvl w:val="0"/>
          <w:numId w:val="7"/>
        </w:numPr>
        <w:spacing w:line="240" w:lineRule="auto"/>
        <w:rPr>
          <w:b/>
          <w:u w:val="single"/>
          <w:lang w:val="en-GB"/>
        </w:rPr>
      </w:pPr>
      <w:r w:rsidRPr="00625678">
        <w:rPr>
          <w:b/>
          <w:u w:val="single"/>
          <w:lang w:val="en-GB"/>
        </w:rPr>
        <w:lastRenderedPageBreak/>
        <w:t>Tenth Global Forum on Migration and Development – Germany 2017</w:t>
      </w:r>
    </w:p>
    <w:p w:rsidR="006E1C95" w:rsidRPr="00413E9C" w:rsidRDefault="006E1C95" w:rsidP="00625678">
      <w:pPr>
        <w:pStyle w:val="ListParagraph"/>
        <w:spacing w:line="240" w:lineRule="auto"/>
        <w:rPr>
          <w:b/>
          <w:u w:val="single"/>
          <w:lang w:val="en-GB"/>
        </w:rPr>
      </w:pPr>
      <w:r w:rsidRPr="00413E9C">
        <w:rPr>
          <w:b/>
          <w:u w:val="single"/>
          <w:lang w:val="en-GB"/>
        </w:rPr>
        <w:t>Overarching Theme: “Towards a Global Social Contract on Migration and Development”</w:t>
      </w:r>
    </w:p>
    <w:p w:rsidR="00F710A9" w:rsidRDefault="00127141" w:rsidP="00EF2B24">
      <w:pPr>
        <w:spacing w:line="240" w:lineRule="auto"/>
        <w:rPr>
          <w:lang w:val="en-GB"/>
        </w:rPr>
      </w:pPr>
      <w:r>
        <w:rPr>
          <w:lang w:val="en-GB"/>
        </w:rPr>
        <w:t xml:space="preserve">The overarching </w:t>
      </w:r>
      <w:r w:rsidRPr="00F710A9">
        <w:rPr>
          <w:lang w:val="en-GB"/>
        </w:rPr>
        <w:t>theme</w:t>
      </w:r>
      <w:r w:rsidR="00F710A9" w:rsidRPr="00F710A9">
        <w:rPr>
          <w:lang w:val="en-GB"/>
        </w:rPr>
        <w:t xml:space="preserve"> “Towards a Global Social Contract on Migration and Development”</w:t>
      </w:r>
      <w:r w:rsidR="00D41CC7">
        <w:rPr>
          <w:lang w:val="en-GB"/>
        </w:rPr>
        <w:t xml:space="preserve"> reflects different governance levels, addressing national, international as well as cooperative strategies</w:t>
      </w:r>
      <w:r w:rsidR="00D26139">
        <w:rPr>
          <w:lang w:val="en-GB"/>
        </w:rPr>
        <w:t xml:space="preserve"> and aims at developing an understanding through inclusion of all stakeholders in order to reach a mutual understanding of such a global social contract</w:t>
      </w:r>
      <w:r w:rsidR="00F710A9">
        <w:rPr>
          <w:lang w:val="en-GB"/>
        </w:rPr>
        <w:t xml:space="preserve">. </w:t>
      </w:r>
      <w:r w:rsidR="0071496C">
        <w:rPr>
          <w:lang w:val="en-GB"/>
        </w:rPr>
        <w:t xml:space="preserve">Roundtable discussions will be framed with regard to the migration-related Sustainable Development Goals and the forthcoming Global Compact on Migration. </w:t>
      </w:r>
      <w:r w:rsidR="00B506EE">
        <w:rPr>
          <w:lang w:val="en-GB"/>
        </w:rPr>
        <w:t>The</w:t>
      </w:r>
      <w:r w:rsidR="00B22C39">
        <w:rPr>
          <w:lang w:val="en-GB"/>
        </w:rPr>
        <w:t xml:space="preserve"> presentation of the themes in the</w:t>
      </w:r>
      <w:r w:rsidR="00B506EE">
        <w:rPr>
          <w:lang w:val="en-GB"/>
        </w:rPr>
        <w:t xml:space="preserve"> </w:t>
      </w:r>
      <w:r w:rsidR="00A601BA">
        <w:rPr>
          <w:lang w:val="en-GB"/>
        </w:rPr>
        <w:t xml:space="preserve">UN General Assembly’s resolution on the modalities for the intergovernmental negotiations </w:t>
      </w:r>
      <w:r w:rsidR="00B22C39">
        <w:rPr>
          <w:lang w:val="en-GB"/>
        </w:rPr>
        <w:t xml:space="preserve">on the Compact </w:t>
      </w:r>
      <w:r w:rsidR="00B506EE">
        <w:rPr>
          <w:lang w:val="en-GB"/>
        </w:rPr>
        <w:t xml:space="preserve"> will </w:t>
      </w:r>
      <w:r w:rsidR="00B22C39">
        <w:rPr>
          <w:lang w:val="en-GB"/>
        </w:rPr>
        <w:t>guide</w:t>
      </w:r>
      <w:r w:rsidR="00B506EE">
        <w:rPr>
          <w:lang w:val="en-GB"/>
        </w:rPr>
        <w:t xml:space="preserve"> </w:t>
      </w:r>
      <w:r w:rsidR="00B22C39">
        <w:rPr>
          <w:lang w:val="en-GB"/>
        </w:rPr>
        <w:t xml:space="preserve">the discussions </w:t>
      </w:r>
      <w:r w:rsidR="00B506EE">
        <w:rPr>
          <w:lang w:val="en-GB"/>
        </w:rPr>
        <w:t xml:space="preserve">in the roundtables  in order to contribute </w:t>
      </w:r>
      <w:r w:rsidR="008C1B0A">
        <w:rPr>
          <w:lang w:val="en-GB"/>
        </w:rPr>
        <w:t xml:space="preserve">at its best </w:t>
      </w:r>
      <w:r w:rsidR="00B506EE">
        <w:rPr>
          <w:lang w:val="en-GB"/>
        </w:rPr>
        <w:t xml:space="preserve">to the development of this </w:t>
      </w:r>
      <w:r w:rsidR="00B22C39">
        <w:rPr>
          <w:lang w:val="en-GB"/>
        </w:rPr>
        <w:t>C</w:t>
      </w:r>
      <w:r w:rsidR="00B506EE">
        <w:rPr>
          <w:lang w:val="en-GB"/>
        </w:rPr>
        <w:t>ompact.</w:t>
      </w:r>
      <w:r w:rsidR="00E65294">
        <w:rPr>
          <w:lang w:val="en-GB"/>
        </w:rPr>
        <w:t xml:space="preserve"> </w:t>
      </w:r>
      <w:r w:rsidR="00B506EE">
        <w:rPr>
          <w:lang w:val="en-GB"/>
        </w:rPr>
        <w:t xml:space="preserve"> </w:t>
      </w:r>
      <w:r w:rsidR="00F710A9">
        <w:rPr>
          <w:lang w:val="en-GB"/>
        </w:rPr>
        <w:t>Debate will be structured around the following three sub-themes, spread over six roundtables:</w:t>
      </w:r>
    </w:p>
    <w:p w:rsidR="00F710A9" w:rsidRPr="00070A87" w:rsidRDefault="00F710A9" w:rsidP="00070A87">
      <w:pPr>
        <w:pStyle w:val="ListParagraph"/>
        <w:numPr>
          <w:ilvl w:val="0"/>
          <w:numId w:val="24"/>
        </w:numPr>
        <w:spacing w:line="240" w:lineRule="auto"/>
        <w:rPr>
          <w:szCs w:val="20"/>
          <w:lang w:val="en-US"/>
        </w:rPr>
      </w:pPr>
      <w:r w:rsidRPr="00070A87">
        <w:rPr>
          <w:szCs w:val="20"/>
          <w:lang w:val="en-US"/>
        </w:rPr>
        <w:t>Migration and Development</w:t>
      </w:r>
      <w:r w:rsidRPr="00070A87" w:rsidDel="00C93947">
        <w:rPr>
          <w:szCs w:val="20"/>
          <w:lang w:val="en-US"/>
        </w:rPr>
        <w:t xml:space="preserve"> </w:t>
      </w:r>
      <w:r w:rsidRPr="00070A87">
        <w:rPr>
          <w:szCs w:val="20"/>
          <w:lang w:val="en-US"/>
        </w:rPr>
        <w:t>through National Strategies: Enhancing the Effectiveness of Domestic Policies</w:t>
      </w:r>
    </w:p>
    <w:p w:rsidR="00070A87" w:rsidRPr="00070A87" w:rsidRDefault="00070A87" w:rsidP="00070A87">
      <w:pPr>
        <w:spacing w:line="240" w:lineRule="auto"/>
        <w:ind w:left="708"/>
        <w:rPr>
          <w:i/>
          <w:lang w:val="en-GB"/>
        </w:rPr>
      </w:pPr>
      <w:r w:rsidRPr="00070A87">
        <w:rPr>
          <w:i/>
          <w:lang w:val="en-GB"/>
        </w:rPr>
        <w:t>Roundtable 1.1: Tools and Safeguards for Policy Coherence – Finding the right policy mix to balance different interests and objectives</w:t>
      </w:r>
    </w:p>
    <w:p w:rsidR="00070A87" w:rsidRPr="00070A87" w:rsidRDefault="00070A87" w:rsidP="00070A87">
      <w:pPr>
        <w:spacing w:line="240" w:lineRule="auto"/>
        <w:ind w:left="708"/>
        <w:rPr>
          <w:i/>
          <w:lang w:val="en-GB"/>
        </w:rPr>
      </w:pPr>
      <w:r w:rsidRPr="00070A87">
        <w:rPr>
          <w:i/>
          <w:lang w:val="en-GB"/>
        </w:rPr>
        <w:t>Roundtable 1.2: From Global Agreement to Implementation – National Action Plans for migration-related Sustainable Development Goals (SDGs)</w:t>
      </w:r>
    </w:p>
    <w:p w:rsidR="00F710A9" w:rsidRPr="00070A87" w:rsidRDefault="00F710A9" w:rsidP="00070A87">
      <w:pPr>
        <w:pStyle w:val="ListParagraph"/>
        <w:numPr>
          <w:ilvl w:val="0"/>
          <w:numId w:val="24"/>
        </w:numPr>
        <w:spacing w:line="240" w:lineRule="auto"/>
        <w:rPr>
          <w:lang w:val="en-GB"/>
        </w:rPr>
      </w:pPr>
      <w:r w:rsidRPr="00070A87">
        <w:rPr>
          <w:szCs w:val="20"/>
          <w:lang w:val="en-GB"/>
        </w:rPr>
        <w:t xml:space="preserve">Migration and Development through </w:t>
      </w:r>
      <w:r w:rsidR="00D41CC7">
        <w:rPr>
          <w:szCs w:val="20"/>
          <w:lang w:val="en-GB"/>
        </w:rPr>
        <w:t>Multilateral and Bilateral</w:t>
      </w:r>
      <w:r w:rsidRPr="00070A87">
        <w:rPr>
          <w:szCs w:val="20"/>
          <w:lang w:val="en-GB"/>
        </w:rPr>
        <w:t xml:space="preserve"> Partnerships: Creating Perspectives for Inclusive Development</w:t>
      </w:r>
    </w:p>
    <w:p w:rsidR="00070A87" w:rsidRPr="00070A87" w:rsidRDefault="00070A87" w:rsidP="00070A87">
      <w:pPr>
        <w:spacing w:line="240" w:lineRule="auto"/>
        <w:ind w:left="708"/>
        <w:rPr>
          <w:i/>
          <w:lang w:val="en-GB"/>
        </w:rPr>
      </w:pPr>
      <w:r w:rsidRPr="00070A87">
        <w:rPr>
          <w:i/>
          <w:lang w:val="en-GB"/>
        </w:rPr>
        <w:t>Roundtable 2.1: Moving beyond emergencies – Creating development solutions to the mutual benefit of host communities and displaced persons</w:t>
      </w:r>
    </w:p>
    <w:p w:rsidR="00070A87" w:rsidRPr="00070A87" w:rsidRDefault="00070A87" w:rsidP="00070A87">
      <w:pPr>
        <w:spacing w:line="240" w:lineRule="auto"/>
        <w:ind w:firstLine="708"/>
        <w:rPr>
          <w:i/>
          <w:lang w:val="en-GB"/>
        </w:rPr>
      </w:pPr>
      <w:r w:rsidRPr="00070A87">
        <w:rPr>
          <w:i/>
          <w:lang w:val="en-GB"/>
        </w:rPr>
        <w:t>Roundtable 2.2: Fostering the development impact of return migrants</w:t>
      </w:r>
    </w:p>
    <w:p w:rsidR="00070A87" w:rsidRPr="00070A87" w:rsidRDefault="00070A87" w:rsidP="00070A87">
      <w:pPr>
        <w:pStyle w:val="ListParagraph"/>
        <w:numPr>
          <w:ilvl w:val="0"/>
          <w:numId w:val="24"/>
        </w:numPr>
        <w:spacing w:line="240" w:lineRule="auto"/>
        <w:rPr>
          <w:szCs w:val="20"/>
          <w:lang w:val="en-GB"/>
        </w:rPr>
      </w:pPr>
      <w:r w:rsidRPr="00070A87">
        <w:rPr>
          <w:szCs w:val="20"/>
          <w:lang w:val="en-GB"/>
        </w:rPr>
        <w:t>Migration and Development: Finding strategies beyond the State</w:t>
      </w:r>
    </w:p>
    <w:p w:rsidR="00070A87" w:rsidRPr="00070A87" w:rsidRDefault="00070A87" w:rsidP="00070A87">
      <w:pPr>
        <w:spacing w:line="240" w:lineRule="auto"/>
        <w:ind w:left="708"/>
        <w:rPr>
          <w:i/>
          <w:lang w:val="en-GB"/>
        </w:rPr>
      </w:pPr>
      <w:r w:rsidRPr="00070A87">
        <w:rPr>
          <w:i/>
          <w:lang w:val="en-GB"/>
        </w:rPr>
        <w:t>Roundtable 3.1: Raising the Global Talent Pool – Harnessing the Potential of the Private Sector for Global Skills Partnerships</w:t>
      </w:r>
    </w:p>
    <w:p w:rsidR="00070A87" w:rsidRPr="00070A87" w:rsidRDefault="00070A87" w:rsidP="00070A87">
      <w:pPr>
        <w:spacing w:line="240" w:lineRule="auto"/>
        <w:ind w:left="708"/>
        <w:rPr>
          <w:i/>
          <w:lang w:val="en-GB"/>
        </w:rPr>
      </w:pPr>
      <w:r w:rsidRPr="00070A87">
        <w:rPr>
          <w:i/>
          <w:lang w:val="en-GB"/>
        </w:rPr>
        <w:t>Roundtable 3.2: Strengthening Cooperation – Enabling Civil Society Contributions in Migrant and Refugee Integration</w:t>
      </w:r>
    </w:p>
    <w:p w:rsidR="00F0148D" w:rsidRPr="00512053" w:rsidRDefault="005862D2" w:rsidP="00EF2B24">
      <w:pPr>
        <w:spacing w:line="240" w:lineRule="auto"/>
        <w:rPr>
          <w:lang w:val="en-US"/>
        </w:rPr>
      </w:pPr>
      <w:r w:rsidRPr="00512053">
        <w:rPr>
          <w:lang w:val="en-US"/>
        </w:rPr>
        <w:t>A Common S</w:t>
      </w:r>
      <w:r w:rsidR="0036249F" w:rsidRPr="00512053">
        <w:rPr>
          <w:lang w:val="en-US"/>
        </w:rPr>
        <w:t>pace and a</w:t>
      </w:r>
      <w:r w:rsidRPr="00512053">
        <w:rPr>
          <w:lang w:val="en-US"/>
        </w:rPr>
        <w:t xml:space="preserve"> Business M</w:t>
      </w:r>
      <w:r w:rsidR="00070A87" w:rsidRPr="00512053">
        <w:rPr>
          <w:lang w:val="en-US"/>
        </w:rPr>
        <w:t xml:space="preserve">echanism during the Forum meeting </w:t>
      </w:r>
      <w:r w:rsidR="0036249F" w:rsidRPr="00512053">
        <w:rPr>
          <w:lang w:val="en-US"/>
        </w:rPr>
        <w:t>will ensure the</w:t>
      </w:r>
      <w:r w:rsidR="00070A87" w:rsidRPr="00512053">
        <w:rPr>
          <w:lang w:val="en-US"/>
        </w:rPr>
        <w:t xml:space="preserve"> dialogue among civil society, </w:t>
      </w:r>
      <w:r w:rsidR="00A6354A" w:rsidRPr="00512053">
        <w:rPr>
          <w:lang w:val="en-US"/>
        </w:rPr>
        <w:t xml:space="preserve">business actors and </w:t>
      </w:r>
      <w:r w:rsidR="00070A87" w:rsidRPr="00512053">
        <w:rPr>
          <w:lang w:val="en-US"/>
        </w:rPr>
        <w:t>government representatives</w:t>
      </w:r>
      <w:r w:rsidR="00A6354A" w:rsidRPr="00512053">
        <w:rPr>
          <w:lang w:val="en-US"/>
        </w:rPr>
        <w:t>.</w:t>
      </w:r>
      <w:r w:rsidR="00070A87" w:rsidRPr="00512053">
        <w:rPr>
          <w:lang w:val="en-US"/>
        </w:rPr>
        <w:t xml:space="preserve"> The different stakeholders’ </w:t>
      </w:r>
      <w:r w:rsidR="00F0148D" w:rsidRPr="00512053">
        <w:rPr>
          <w:lang w:val="en-US"/>
        </w:rPr>
        <w:t xml:space="preserve">mutual </w:t>
      </w:r>
      <w:r w:rsidR="00070A87" w:rsidRPr="00512053">
        <w:rPr>
          <w:lang w:val="en-US"/>
        </w:rPr>
        <w:t xml:space="preserve">interaction </w:t>
      </w:r>
      <w:r w:rsidR="00F0148D" w:rsidRPr="00512053">
        <w:rPr>
          <w:lang w:val="en-US"/>
        </w:rPr>
        <w:t xml:space="preserve">and trustful collaboration is of supreme importance to </w:t>
      </w:r>
      <w:r w:rsidR="00F0148D" w:rsidRPr="00625678">
        <w:rPr>
          <w:lang w:val="en-US"/>
        </w:rPr>
        <w:t>the Co-Chairs.</w:t>
      </w:r>
      <w:r w:rsidR="00F26B33" w:rsidRPr="00625678">
        <w:rPr>
          <w:lang w:val="en-GB"/>
        </w:rPr>
        <w:t xml:space="preserve"> The GFMD Co-Chairs will seek to reflect the outcomes of the 2017 GFMD Summit meeting in a Chairmen’s statement.</w:t>
      </w:r>
    </w:p>
    <w:p w:rsidR="00AD63DF" w:rsidRPr="00413E9C" w:rsidRDefault="00AD63DF" w:rsidP="00EF2B24">
      <w:pPr>
        <w:rPr>
          <w:b/>
          <w:lang w:val="en-GB"/>
        </w:rPr>
      </w:pPr>
      <w:r w:rsidRPr="00413E9C">
        <w:rPr>
          <w:b/>
          <w:lang w:val="en-GB"/>
        </w:rPr>
        <w:br w:type="page"/>
      </w:r>
    </w:p>
    <w:p w:rsidR="006E1C95" w:rsidRPr="00413E9C" w:rsidRDefault="006E1C95" w:rsidP="00070A87">
      <w:pPr>
        <w:pStyle w:val="ListParagraph"/>
        <w:numPr>
          <w:ilvl w:val="0"/>
          <w:numId w:val="8"/>
        </w:numPr>
        <w:spacing w:line="240" w:lineRule="auto"/>
        <w:ind w:left="360"/>
        <w:rPr>
          <w:b/>
          <w:lang w:val="en-GB"/>
        </w:rPr>
      </w:pPr>
      <w:r w:rsidRPr="00413E9C">
        <w:rPr>
          <w:b/>
          <w:lang w:val="en-GB"/>
        </w:rPr>
        <w:lastRenderedPageBreak/>
        <w:t>Migration and Development through National Strategies: Enhancing the Effectiveness of Domestic Policies</w:t>
      </w:r>
    </w:p>
    <w:p w:rsidR="004041AF" w:rsidRPr="00413E9C" w:rsidRDefault="006E1C95" w:rsidP="00512053">
      <w:pPr>
        <w:spacing w:line="240" w:lineRule="auto"/>
        <w:rPr>
          <w:b/>
          <w:lang w:val="en-GB"/>
        </w:rPr>
      </w:pPr>
      <w:r w:rsidRPr="00413E9C">
        <w:rPr>
          <w:b/>
          <w:lang w:val="en-GB"/>
        </w:rPr>
        <w:t>Roundtable 1.1:</w:t>
      </w:r>
    </w:p>
    <w:p w:rsidR="004041AF" w:rsidRPr="00413E9C" w:rsidRDefault="006E1C95" w:rsidP="00070A87">
      <w:pPr>
        <w:spacing w:line="240" w:lineRule="auto"/>
        <w:rPr>
          <w:b/>
          <w:lang w:val="en-GB"/>
        </w:rPr>
      </w:pPr>
      <w:r w:rsidRPr="00413E9C">
        <w:rPr>
          <w:b/>
          <w:lang w:val="en-GB"/>
        </w:rPr>
        <w:t>Tools and Safeguards for Policy Coherence</w:t>
      </w:r>
      <w:r w:rsidR="000B6802" w:rsidRPr="00413E9C">
        <w:rPr>
          <w:b/>
          <w:lang w:val="en-GB"/>
        </w:rPr>
        <w:t xml:space="preserve"> </w:t>
      </w:r>
      <w:r w:rsidR="00407FAA">
        <w:rPr>
          <w:b/>
          <w:lang w:val="en-GB"/>
        </w:rPr>
        <w:t>–</w:t>
      </w:r>
      <w:r w:rsidR="000B6802" w:rsidRPr="00413E9C">
        <w:rPr>
          <w:b/>
          <w:lang w:val="en-GB"/>
        </w:rPr>
        <w:t xml:space="preserve"> Finding the right policy mix to balance different interests and objectives</w:t>
      </w:r>
    </w:p>
    <w:p w:rsidR="00FE183A" w:rsidRPr="00413E9C" w:rsidRDefault="00FE183A" w:rsidP="00512053">
      <w:pPr>
        <w:spacing w:line="240" w:lineRule="auto"/>
        <w:rPr>
          <w:i/>
          <w:u w:val="single"/>
          <w:lang w:val="en-GB"/>
        </w:rPr>
      </w:pPr>
      <w:r w:rsidRPr="00413E9C">
        <w:rPr>
          <w:i/>
          <w:u w:val="single"/>
          <w:lang w:val="en-GB"/>
        </w:rPr>
        <w:t>Expected outcome</w:t>
      </w:r>
    </w:p>
    <w:p w:rsidR="004D02FF" w:rsidRPr="00413E9C" w:rsidRDefault="004D02FF" w:rsidP="00070A87">
      <w:pPr>
        <w:spacing w:line="240" w:lineRule="auto"/>
        <w:rPr>
          <w:i/>
          <w:lang w:val="en-GB"/>
        </w:rPr>
      </w:pPr>
      <w:r w:rsidRPr="00413E9C">
        <w:rPr>
          <w:i/>
          <w:lang w:val="en-GB"/>
        </w:rPr>
        <w:t xml:space="preserve">The goal </w:t>
      </w:r>
      <w:r w:rsidR="005658F4" w:rsidRPr="00413E9C">
        <w:rPr>
          <w:i/>
          <w:lang w:val="en-GB"/>
        </w:rPr>
        <w:t xml:space="preserve">of this roundtable </w:t>
      </w:r>
      <w:r w:rsidRPr="00413E9C">
        <w:rPr>
          <w:i/>
          <w:lang w:val="en-GB"/>
        </w:rPr>
        <w:t>is to address</w:t>
      </w:r>
      <w:r w:rsidR="00960419">
        <w:rPr>
          <w:i/>
          <w:lang w:val="en-GB"/>
        </w:rPr>
        <w:t xml:space="preserve"> </w:t>
      </w:r>
      <w:bookmarkStart w:id="0" w:name="_GoBack"/>
      <w:bookmarkEnd w:id="0"/>
      <w:r w:rsidRPr="00413E9C">
        <w:rPr>
          <w:i/>
          <w:lang w:val="en-GB"/>
        </w:rPr>
        <w:t>possibilities to combine different tools in a multiple actor approach in order to shape adequate legal migration framework conditions on nat</w:t>
      </w:r>
      <w:r w:rsidR="000B6802" w:rsidRPr="00413E9C">
        <w:rPr>
          <w:i/>
          <w:lang w:val="en-GB"/>
        </w:rPr>
        <w:t>ional and international levels.</w:t>
      </w:r>
    </w:p>
    <w:p w:rsidR="00A64B2B" w:rsidRPr="00413E9C" w:rsidRDefault="005658F4" w:rsidP="00070A87">
      <w:pPr>
        <w:spacing w:line="240" w:lineRule="auto"/>
        <w:rPr>
          <w:lang w:val="en-GB"/>
        </w:rPr>
      </w:pPr>
      <w:r w:rsidRPr="00413E9C">
        <w:rPr>
          <w:lang w:val="en-GB"/>
        </w:rPr>
        <w:t xml:space="preserve">There is growing consensus that a lack of coherence can have major negative repercussions and unintended consequences on migration flows and patterns, and for the development potential of migration. Thus, questions abound about how to appropriately bring together relevant policy fields and form a holistic approach both on the national and international level. </w:t>
      </w:r>
      <w:r w:rsidR="00CC55AF" w:rsidRPr="00413E9C">
        <w:rPr>
          <w:lang w:val="en-GB"/>
        </w:rPr>
        <w:t xml:space="preserve">Each of the national, supranational, </w:t>
      </w:r>
      <w:r w:rsidR="00652B1D" w:rsidRPr="00413E9C">
        <w:rPr>
          <w:lang w:val="en-GB"/>
        </w:rPr>
        <w:t xml:space="preserve">and </w:t>
      </w:r>
      <w:r w:rsidR="00CC55AF" w:rsidRPr="00413E9C">
        <w:rPr>
          <w:lang w:val="en-GB"/>
        </w:rPr>
        <w:t xml:space="preserve">international actors involved have different tools at their disposal for shaping migration governance, e.g. mobility partnerships and future migration partnerships of the EU. </w:t>
      </w:r>
      <w:r w:rsidRPr="00413E9C">
        <w:rPr>
          <w:lang w:val="en-GB"/>
        </w:rPr>
        <w:t>Still</w:t>
      </w:r>
      <w:r w:rsidR="00A64B2B" w:rsidRPr="00413E9C">
        <w:rPr>
          <w:lang w:val="en-GB"/>
        </w:rPr>
        <w:t>, it remains unclear how the system of institutions, legal frameworks, mechanisms and practices aimed at regulating migration and protecting migrants on various governance levels could b</w:t>
      </w:r>
      <w:r w:rsidR="00CC55AF" w:rsidRPr="00413E9C">
        <w:rPr>
          <w:lang w:val="en-GB"/>
        </w:rPr>
        <w:t>e aligned in a coherent manner.</w:t>
      </w:r>
    </w:p>
    <w:p w:rsidR="00A64B2B" w:rsidRPr="00413E9C" w:rsidRDefault="00A64B2B" w:rsidP="00070A87">
      <w:pPr>
        <w:spacing w:line="240" w:lineRule="auto"/>
        <w:rPr>
          <w:lang w:val="en-GB"/>
        </w:rPr>
      </w:pPr>
      <w:r w:rsidRPr="00413E9C">
        <w:rPr>
          <w:lang w:val="en-GB"/>
        </w:rPr>
        <w:t xml:space="preserve">On the international level, the biggest challenges to create adequate legal framework conditions are current deficiencies of compliance with </w:t>
      </w:r>
      <w:r w:rsidR="009A4E98">
        <w:rPr>
          <w:lang w:val="en-GB"/>
        </w:rPr>
        <w:t xml:space="preserve">relevant </w:t>
      </w:r>
      <w:r w:rsidR="005658F4" w:rsidRPr="00413E9C">
        <w:rPr>
          <w:lang w:val="en-GB"/>
        </w:rPr>
        <w:t>conventions and agreements, i.e. vertical coherence</w:t>
      </w:r>
      <w:r w:rsidRPr="00413E9C">
        <w:rPr>
          <w:lang w:val="en-GB"/>
        </w:rPr>
        <w:t xml:space="preserve">. On the national level, government approaches play an important role in preventing coherent policy responses. </w:t>
      </w:r>
      <w:r w:rsidR="00975657" w:rsidRPr="00413E9C">
        <w:rPr>
          <w:lang w:val="en-GB"/>
        </w:rPr>
        <w:t>This can</w:t>
      </w:r>
      <w:r w:rsidRPr="00413E9C">
        <w:rPr>
          <w:lang w:val="en-GB"/>
        </w:rPr>
        <w:t xml:space="preserve"> lead to domestic and social insecurities, negative perceptions of migration, losses in economic and social potential and dangerous migration routes. </w:t>
      </w:r>
      <w:r w:rsidR="00A91246">
        <w:rPr>
          <w:lang w:val="en-GB"/>
        </w:rPr>
        <w:t xml:space="preserve">A multiple </w:t>
      </w:r>
      <w:r w:rsidR="005658F4" w:rsidRPr="00413E9C">
        <w:rPr>
          <w:lang w:val="en-GB"/>
        </w:rPr>
        <w:t>actor approach is indispensable to</w:t>
      </w:r>
      <w:r w:rsidRPr="00413E9C">
        <w:rPr>
          <w:lang w:val="en-GB"/>
        </w:rPr>
        <w:t xml:space="preserve"> bring together the different </w:t>
      </w:r>
      <w:r w:rsidR="005658F4" w:rsidRPr="00413E9C">
        <w:rPr>
          <w:lang w:val="en-GB"/>
        </w:rPr>
        <w:t xml:space="preserve">levels of </w:t>
      </w:r>
      <w:r w:rsidRPr="00413E9C">
        <w:rPr>
          <w:lang w:val="en-GB"/>
        </w:rPr>
        <w:t xml:space="preserve">policy domains relevant for migration and development within a government. </w:t>
      </w:r>
      <w:r w:rsidR="005658F4" w:rsidRPr="00413E9C">
        <w:rPr>
          <w:lang w:val="en-GB"/>
        </w:rPr>
        <w:t>T</w:t>
      </w:r>
      <w:r w:rsidRPr="00413E9C">
        <w:rPr>
          <w:lang w:val="en-GB"/>
        </w:rPr>
        <w:t>his approach is based on a common understanding of the challenges, as well as short, medium and long-term visions and policy solutions, and should include formal and info</w:t>
      </w:r>
      <w:r w:rsidR="004D02FF" w:rsidRPr="00413E9C">
        <w:rPr>
          <w:lang w:val="en-GB"/>
        </w:rPr>
        <w:t xml:space="preserve">rmal mechanisms of coordination, i.e. </w:t>
      </w:r>
      <w:r w:rsidRPr="00413E9C">
        <w:rPr>
          <w:lang w:val="en-GB"/>
        </w:rPr>
        <w:t>horizontal coherence.</w:t>
      </w:r>
    </w:p>
    <w:p w:rsidR="005658F4" w:rsidRPr="00413E9C" w:rsidRDefault="005658F4" w:rsidP="00070A87">
      <w:pPr>
        <w:spacing w:line="240" w:lineRule="auto"/>
        <w:rPr>
          <w:lang w:val="en-GB"/>
        </w:rPr>
      </w:pPr>
      <w:r w:rsidRPr="00413E9C">
        <w:rPr>
          <w:lang w:val="en-GB"/>
        </w:rPr>
        <w:t xml:space="preserve">The aim is not only to strengthen the conceptual basis of what often is referred to as policy coherence, but also to take stock of </w:t>
      </w:r>
      <w:r w:rsidR="00B7093E">
        <w:rPr>
          <w:lang w:val="en-GB"/>
        </w:rPr>
        <w:t xml:space="preserve">and evaluate </w:t>
      </w:r>
      <w:r w:rsidRPr="00413E9C">
        <w:rPr>
          <w:lang w:val="en-GB"/>
        </w:rPr>
        <w:t>existi</w:t>
      </w:r>
      <w:r w:rsidR="00CC55AF" w:rsidRPr="00413E9C">
        <w:rPr>
          <w:lang w:val="en-GB"/>
        </w:rPr>
        <w:t xml:space="preserve">ng policy tools, </w:t>
      </w:r>
      <w:r w:rsidRPr="00413E9C">
        <w:rPr>
          <w:lang w:val="en-GB"/>
        </w:rPr>
        <w:t>instruments</w:t>
      </w:r>
      <w:r w:rsidR="00CC55AF" w:rsidRPr="00413E9C">
        <w:rPr>
          <w:lang w:val="en-GB"/>
        </w:rPr>
        <w:t xml:space="preserve"> and</w:t>
      </w:r>
      <w:r w:rsidRPr="00413E9C">
        <w:rPr>
          <w:lang w:val="en-GB"/>
        </w:rPr>
        <w:t xml:space="preserve"> institutional arrangements in </w:t>
      </w:r>
      <w:r w:rsidR="00B7093E">
        <w:rPr>
          <w:lang w:val="en-GB"/>
        </w:rPr>
        <w:t xml:space="preserve">and between </w:t>
      </w:r>
      <w:r w:rsidRPr="00413E9C">
        <w:rPr>
          <w:lang w:val="en-GB"/>
        </w:rPr>
        <w:t>various countries</w:t>
      </w:r>
      <w:r w:rsidR="00CC55AF" w:rsidRPr="00413E9C">
        <w:rPr>
          <w:lang w:val="en-GB"/>
        </w:rPr>
        <w:t>.</w:t>
      </w:r>
    </w:p>
    <w:p w:rsidR="00A64B2B" w:rsidRPr="00413E9C" w:rsidRDefault="00A64B2B" w:rsidP="00512053">
      <w:pPr>
        <w:spacing w:line="240" w:lineRule="auto"/>
        <w:rPr>
          <w:i/>
          <w:u w:val="single"/>
          <w:lang w:val="en-GB"/>
        </w:rPr>
      </w:pPr>
      <w:r w:rsidRPr="00413E9C">
        <w:rPr>
          <w:i/>
          <w:u w:val="single"/>
          <w:lang w:val="en-GB"/>
        </w:rPr>
        <w:t>Guiding questions</w:t>
      </w:r>
    </w:p>
    <w:p w:rsidR="004732D0" w:rsidRPr="00413E9C" w:rsidRDefault="004732D0" w:rsidP="00070A87">
      <w:pPr>
        <w:pStyle w:val="ListParagraph"/>
        <w:numPr>
          <w:ilvl w:val="0"/>
          <w:numId w:val="18"/>
        </w:numPr>
        <w:spacing w:line="240" w:lineRule="auto"/>
        <w:ind w:left="360"/>
        <w:rPr>
          <w:lang w:val="en-GB"/>
        </w:rPr>
      </w:pPr>
      <w:r w:rsidRPr="00413E9C">
        <w:rPr>
          <w:lang w:val="en-GB"/>
        </w:rPr>
        <w:t xml:space="preserve">What are the interests of the various actors </w:t>
      </w:r>
      <w:r w:rsidR="00413E9C">
        <w:rPr>
          <w:lang w:val="en-GB"/>
        </w:rPr>
        <w:t xml:space="preserve">and </w:t>
      </w:r>
      <w:r w:rsidRPr="00413E9C">
        <w:rPr>
          <w:lang w:val="en-GB"/>
        </w:rPr>
        <w:t>how can they be balanced?</w:t>
      </w:r>
    </w:p>
    <w:p w:rsidR="005658F4" w:rsidRPr="00413E9C" w:rsidRDefault="00A64B2B" w:rsidP="00070A87">
      <w:pPr>
        <w:pStyle w:val="ListParagraph"/>
        <w:numPr>
          <w:ilvl w:val="0"/>
          <w:numId w:val="18"/>
        </w:numPr>
        <w:spacing w:line="240" w:lineRule="auto"/>
        <w:ind w:left="360"/>
        <w:rPr>
          <w:lang w:val="en-GB"/>
        </w:rPr>
      </w:pPr>
      <w:r w:rsidRPr="00413E9C">
        <w:rPr>
          <w:lang w:val="en-GB"/>
        </w:rPr>
        <w:t xml:space="preserve">What positive examples and experiences of coherent migration governance on a </w:t>
      </w:r>
      <w:r w:rsidR="00A108CC" w:rsidRPr="00413E9C">
        <w:rPr>
          <w:lang w:val="en-GB"/>
        </w:rPr>
        <w:t xml:space="preserve">regional, </w:t>
      </w:r>
      <w:r w:rsidRPr="00413E9C">
        <w:rPr>
          <w:lang w:val="en-GB"/>
        </w:rPr>
        <w:t>national and int</w:t>
      </w:r>
      <w:r w:rsidR="005658F4" w:rsidRPr="00413E9C">
        <w:rPr>
          <w:lang w:val="en-GB"/>
        </w:rPr>
        <w:t>ernational level as well as existing migration instruments have proven to be models for best practice?</w:t>
      </w:r>
      <w:r w:rsidR="00413E9C" w:rsidRPr="00413E9C">
        <w:rPr>
          <w:lang w:val="en-GB"/>
        </w:rPr>
        <w:t xml:space="preserve"> </w:t>
      </w:r>
      <w:r w:rsidRPr="00413E9C">
        <w:rPr>
          <w:lang w:val="en-GB"/>
        </w:rPr>
        <w:t>Could these be adopted on different policy levels</w:t>
      </w:r>
      <w:r w:rsidR="005658F4" w:rsidRPr="00413E9C">
        <w:rPr>
          <w:lang w:val="en-GB"/>
        </w:rPr>
        <w:t xml:space="preserve"> or in different world regions?</w:t>
      </w:r>
    </w:p>
    <w:p w:rsidR="005658F4" w:rsidRPr="00413E9C" w:rsidRDefault="00A64B2B" w:rsidP="00070A87">
      <w:pPr>
        <w:pStyle w:val="ListParagraph"/>
        <w:numPr>
          <w:ilvl w:val="0"/>
          <w:numId w:val="18"/>
        </w:numPr>
        <w:spacing w:line="240" w:lineRule="auto"/>
        <w:ind w:left="360"/>
        <w:rPr>
          <w:lang w:val="en-GB"/>
        </w:rPr>
      </w:pPr>
      <w:r w:rsidRPr="00413E9C">
        <w:rPr>
          <w:lang w:val="en-GB"/>
        </w:rPr>
        <w:t xml:space="preserve">Which elements are conceivable for an ideal management of migrant and refugee flows and how significant are international standards in these considerations? How could the cooperation between sending and receiving </w:t>
      </w:r>
      <w:r w:rsidR="00413E9C">
        <w:rPr>
          <w:lang w:val="en-GB"/>
        </w:rPr>
        <w:t xml:space="preserve">states </w:t>
      </w:r>
      <w:r w:rsidRPr="00413E9C">
        <w:rPr>
          <w:lang w:val="en-GB"/>
        </w:rPr>
        <w:t>be shaped to contribute to a coherent migratio</w:t>
      </w:r>
      <w:r w:rsidR="005658F4" w:rsidRPr="00413E9C">
        <w:rPr>
          <w:lang w:val="en-GB"/>
        </w:rPr>
        <w:t>n strategy in foreign policies?</w:t>
      </w:r>
    </w:p>
    <w:p w:rsidR="0061295E" w:rsidRPr="00413E9C" w:rsidRDefault="005658F4" w:rsidP="00070A87">
      <w:pPr>
        <w:pStyle w:val="ListParagraph"/>
        <w:numPr>
          <w:ilvl w:val="0"/>
          <w:numId w:val="18"/>
        </w:numPr>
        <w:spacing w:line="240" w:lineRule="auto"/>
        <w:ind w:left="360"/>
        <w:rPr>
          <w:lang w:val="en-GB"/>
        </w:rPr>
      </w:pPr>
      <w:r w:rsidRPr="00413E9C">
        <w:rPr>
          <w:lang w:val="en-GB"/>
        </w:rPr>
        <w:t>What research or policy proposals are underway to develop new migration instruments?</w:t>
      </w:r>
      <w:r w:rsidR="0061295E" w:rsidRPr="00413E9C">
        <w:rPr>
          <w:b/>
          <w:lang w:val="en-GB"/>
        </w:rPr>
        <w:br w:type="page"/>
      </w:r>
    </w:p>
    <w:p w:rsidR="001D0F34" w:rsidRPr="00413E9C" w:rsidRDefault="006E1C95" w:rsidP="00070A87">
      <w:pPr>
        <w:spacing w:line="240" w:lineRule="auto"/>
        <w:rPr>
          <w:b/>
          <w:lang w:val="en-GB"/>
        </w:rPr>
      </w:pPr>
      <w:r w:rsidRPr="00413E9C">
        <w:rPr>
          <w:b/>
          <w:lang w:val="en-GB"/>
        </w:rPr>
        <w:lastRenderedPageBreak/>
        <w:t>Roundtable 1.2:</w:t>
      </w:r>
    </w:p>
    <w:p w:rsidR="006E1C95" w:rsidRPr="00413E9C" w:rsidRDefault="006E1C95" w:rsidP="00070A87">
      <w:pPr>
        <w:spacing w:line="240" w:lineRule="auto"/>
        <w:rPr>
          <w:b/>
          <w:lang w:val="en-GB"/>
        </w:rPr>
      </w:pPr>
      <w:r w:rsidRPr="00413E9C">
        <w:rPr>
          <w:b/>
          <w:lang w:val="en-GB"/>
        </w:rPr>
        <w:t>From Global Agreement to Implementati</w:t>
      </w:r>
      <w:r w:rsidR="00AD63DF" w:rsidRPr="00413E9C">
        <w:rPr>
          <w:b/>
          <w:lang w:val="en-GB"/>
        </w:rPr>
        <w:t>on – National Action Plans for m</w:t>
      </w:r>
      <w:r w:rsidRPr="00413E9C">
        <w:rPr>
          <w:b/>
          <w:lang w:val="en-GB"/>
        </w:rPr>
        <w:t>igration</w:t>
      </w:r>
      <w:r w:rsidR="00AD63DF" w:rsidRPr="00413E9C">
        <w:rPr>
          <w:b/>
          <w:lang w:val="en-GB"/>
        </w:rPr>
        <w:t>-</w:t>
      </w:r>
      <w:r w:rsidRPr="00413E9C">
        <w:rPr>
          <w:b/>
          <w:lang w:val="en-GB"/>
        </w:rPr>
        <w:t>related S</w:t>
      </w:r>
      <w:r w:rsidR="0061295E" w:rsidRPr="00413E9C">
        <w:rPr>
          <w:b/>
          <w:lang w:val="en-GB"/>
        </w:rPr>
        <w:t xml:space="preserve">ustainable Development </w:t>
      </w:r>
      <w:r w:rsidRPr="00413E9C">
        <w:rPr>
          <w:b/>
          <w:lang w:val="en-GB"/>
        </w:rPr>
        <w:t>G</w:t>
      </w:r>
      <w:r w:rsidR="0061295E" w:rsidRPr="00413E9C">
        <w:rPr>
          <w:b/>
          <w:lang w:val="en-GB"/>
        </w:rPr>
        <w:t>oal</w:t>
      </w:r>
      <w:r w:rsidRPr="00413E9C">
        <w:rPr>
          <w:b/>
          <w:lang w:val="en-GB"/>
        </w:rPr>
        <w:t>s</w:t>
      </w:r>
      <w:r w:rsidR="00AD63DF" w:rsidRPr="00413E9C">
        <w:rPr>
          <w:b/>
          <w:lang w:val="en-GB"/>
        </w:rPr>
        <w:t xml:space="preserve"> (SDGs)</w:t>
      </w:r>
    </w:p>
    <w:p w:rsidR="00FE183A" w:rsidRPr="00413E9C" w:rsidRDefault="00FE183A" w:rsidP="00070A87">
      <w:pPr>
        <w:spacing w:line="240" w:lineRule="auto"/>
        <w:rPr>
          <w:i/>
          <w:u w:val="single"/>
          <w:lang w:val="en-GB"/>
        </w:rPr>
      </w:pPr>
      <w:r w:rsidRPr="00413E9C">
        <w:rPr>
          <w:i/>
          <w:u w:val="single"/>
          <w:lang w:val="en-GB"/>
        </w:rPr>
        <w:t>Expected outcome</w:t>
      </w:r>
    </w:p>
    <w:p w:rsidR="00BE6B0B" w:rsidRPr="00413E9C" w:rsidRDefault="00BE6B0B" w:rsidP="00070A87">
      <w:pPr>
        <w:spacing w:line="240" w:lineRule="auto"/>
        <w:rPr>
          <w:i/>
          <w:lang w:val="en-GB"/>
        </w:rPr>
      </w:pPr>
      <w:r w:rsidRPr="00413E9C">
        <w:rPr>
          <w:i/>
          <w:lang w:val="en-GB"/>
        </w:rPr>
        <w:t>Th</w:t>
      </w:r>
      <w:r w:rsidR="00413E9C">
        <w:rPr>
          <w:i/>
          <w:lang w:val="en-GB"/>
        </w:rPr>
        <w:t xml:space="preserve">is roundtable takes a closer look at the ongoing efforts and best practices </w:t>
      </w:r>
      <w:r w:rsidRPr="00413E9C">
        <w:rPr>
          <w:i/>
          <w:lang w:val="en-GB"/>
        </w:rPr>
        <w:t>regarding the implementation and monitoring of migration-related SDGs at national, regional and international level. It shall further reach a common understanding of the inclusion of migration-related SDGs in the development of the Global Compact on Migration (2018</w:t>
      </w:r>
      <w:r w:rsidR="008C1B0A">
        <w:rPr>
          <w:i/>
          <w:lang w:val="en-GB"/>
        </w:rPr>
        <w:t>).</w:t>
      </w:r>
    </w:p>
    <w:p w:rsidR="006674B4" w:rsidRPr="00413E9C" w:rsidRDefault="000A0648" w:rsidP="00070A87">
      <w:pPr>
        <w:spacing w:line="240" w:lineRule="auto"/>
        <w:rPr>
          <w:lang w:val="en-GB"/>
        </w:rPr>
      </w:pPr>
      <w:r w:rsidRPr="00413E9C">
        <w:rPr>
          <w:lang w:val="en-GB"/>
        </w:rPr>
        <w:t xml:space="preserve">With the adoption of the 2030 Agenda for Sustainable Development, migration has been, for the first time, included in the global development framework. Overall, </w:t>
      </w:r>
      <w:r w:rsidR="00D26139">
        <w:rPr>
          <w:lang w:val="en-GB"/>
        </w:rPr>
        <w:t>seven</w:t>
      </w:r>
      <w:r w:rsidR="00D26139" w:rsidRPr="00413E9C">
        <w:rPr>
          <w:lang w:val="en-GB"/>
        </w:rPr>
        <w:t xml:space="preserve"> </w:t>
      </w:r>
      <w:r w:rsidRPr="00413E9C">
        <w:rPr>
          <w:lang w:val="en-GB"/>
        </w:rPr>
        <w:t xml:space="preserve">SDGs can be considered as </w:t>
      </w:r>
      <w:r w:rsidR="00272D2D">
        <w:rPr>
          <w:lang w:val="en-GB"/>
        </w:rPr>
        <w:t xml:space="preserve">particularly </w:t>
      </w:r>
      <w:r w:rsidRPr="00413E9C">
        <w:rPr>
          <w:lang w:val="en-GB"/>
        </w:rPr>
        <w:t>migration-relevant.</w:t>
      </w:r>
    </w:p>
    <w:p w:rsidR="006674B4" w:rsidRPr="00413E9C" w:rsidRDefault="000A0648" w:rsidP="00070A87">
      <w:pPr>
        <w:pStyle w:val="ListParagraph"/>
        <w:numPr>
          <w:ilvl w:val="0"/>
          <w:numId w:val="17"/>
        </w:numPr>
        <w:spacing w:line="240" w:lineRule="auto"/>
        <w:ind w:left="360"/>
        <w:rPr>
          <w:lang w:val="en-GB"/>
        </w:rPr>
      </w:pPr>
      <w:r w:rsidRPr="00413E9C">
        <w:rPr>
          <w:lang w:val="en-GB"/>
        </w:rPr>
        <w:t xml:space="preserve">Target 10.7 is specifically dedicated to migration and calls for the </w:t>
      </w:r>
      <w:r w:rsidR="00A91246">
        <w:rPr>
          <w:lang w:val="en-GB"/>
        </w:rPr>
        <w:t>facilitation of</w:t>
      </w:r>
      <w:r w:rsidRPr="00413E9C">
        <w:rPr>
          <w:lang w:val="en-GB"/>
        </w:rPr>
        <w:t xml:space="preserve"> “orderly, safe, regular and responsible migration, including through the implementation of planned and we</w:t>
      </w:r>
      <w:r w:rsidR="00A91246">
        <w:rPr>
          <w:lang w:val="en-GB"/>
        </w:rPr>
        <w:t>ll-managed migration policies”</w:t>
      </w:r>
    </w:p>
    <w:p w:rsidR="006674B4" w:rsidRPr="00413E9C" w:rsidRDefault="006674B4" w:rsidP="00070A87">
      <w:pPr>
        <w:pStyle w:val="ListParagraph"/>
        <w:numPr>
          <w:ilvl w:val="0"/>
          <w:numId w:val="17"/>
        </w:numPr>
        <w:spacing w:line="240" w:lineRule="auto"/>
        <w:ind w:left="360"/>
        <w:rPr>
          <w:lang w:val="en-GB"/>
        </w:rPr>
      </w:pPr>
      <w:r w:rsidRPr="00413E9C">
        <w:rPr>
          <w:lang w:val="en-GB"/>
        </w:rPr>
        <w:t>Target 10c calls for a reduction of remittances costs</w:t>
      </w:r>
    </w:p>
    <w:p w:rsidR="006674B4" w:rsidRPr="00413E9C" w:rsidRDefault="006674B4" w:rsidP="00070A87">
      <w:pPr>
        <w:pStyle w:val="ListParagraph"/>
        <w:numPr>
          <w:ilvl w:val="0"/>
          <w:numId w:val="17"/>
        </w:numPr>
        <w:spacing w:line="240" w:lineRule="auto"/>
        <w:ind w:left="360"/>
        <w:rPr>
          <w:lang w:val="en-GB"/>
        </w:rPr>
      </w:pPr>
      <w:r w:rsidRPr="00413E9C">
        <w:rPr>
          <w:lang w:val="en-GB"/>
        </w:rPr>
        <w:t>Target 3.c on health personnel calls for a better retention of work force in developing countries, thus reducing brain drain</w:t>
      </w:r>
    </w:p>
    <w:p w:rsidR="006674B4" w:rsidRDefault="00310179" w:rsidP="00070A87">
      <w:pPr>
        <w:pStyle w:val="ListParagraph"/>
        <w:numPr>
          <w:ilvl w:val="0"/>
          <w:numId w:val="17"/>
        </w:numPr>
        <w:spacing w:line="240" w:lineRule="auto"/>
        <w:ind w:left="360"/>
        <w:rPr>
          <w:lang w:val="en-GB"/>
        </w:rPr>
      </w:pPr>
      <w:r w:rsidRPr="00413E9C">
        <w:rPr>
          <w:lang w:val="en-GB"/>
        </w:rPr>
        <w:t>Target 4.b calls for an expansion of the number of scholarships available for young people from developing countries</w:t>
      </w:r>
    </w:p>
    <w:p w:rsidR="00D26139" w:rsidRPr="00413E9C" w:rsidRDefault="00D26139" w:rsidP="00625678">
      <w:pPr>
        <w:pStyle w:val="ListParagraph"/>
        <w:numPr>
          <w:ilvl w:val="0"/>
          <w:numId w:val="17"/>
        </w:numPr>
        <w:spacing w:line="240" w:lineRule="auto"/>
        <w:ind w:left="360"/>
        <w:rPr>
          <w:lang w:val="en-GB"/>
        </w:rPr>
      </w:pPr>
      <w:r>
        <w:rPr>
          <w:lang w:val="en-GB"/>
        </w:rPr>
        <w:t xml:space="preserve">Target 8.8 </w:t>
      </w:r>
      <w:r w:rsidRPr="00D26139">
        <w:rPr>
          <w:lang w:val="en-GB"/>
        </w:rPr>
        <w:t>protect</w:t>
      </w:r>
      <w:r>
        <w:rPr>
          <w:lang w:val="en-GB"/>
        </w:rPr>
        <w:t>s</w:t>
      </w:r>
      <w:r w:rsidRPr="00D26139">
        <w:rPr>
          <w:lang w:val="en-GB"/>
        </w:rPr>
        <w:t xml:space="preserve"> labo</w:t>
      </w:r>
      <w:r>
        <w:rPr>
          <w:lang w:val="en-GB"/>
        </w:rPr>
        <w:t>u</w:t>
      </w:r>
      <w:r w:rsidRPr="00D26139">
        <w:rPr>
          <w:lang w:val="en-GB"/>
        </w:rPr>
        <w:t>r rights and promote</w:t>
      </w:r>
      <w:r>
        <w:rPr>
          <w:lang w:val="en-GB"/>
        </w:rPr>
        <w:t>s</w:t>
      </w:r>
      <w:r w:rsidRPr="00D26139">
        <w:rPr>
          <w:lang w:val="en-GB"/>
        </w:rPr>
        <w:t xml:space="preserve"> safe and secure working environments of all workers, including migrant workers, particularly women, and those in precarious employment</w:t>
      </w:r>
    </w:p>
    <w:p w:rsidR="00310179" w:rsidRPr="00413E9C" w:rsidRDefault="00310179" w:rsidP="00070A87">
      <w:pPr>
        <w:pStyle w:val="ListParagraph"/>
        <w:numPr>
          <w:ilvl w:val="0"/>
          <w:numId w:val="17"/>
        </w:numPr>
        <w:spacing w:line="240" w:lineRule="auto"/>
        <w:ind w:left="360"/>
        <w:rPr>
          <w:lang w:val="en-GB"/>
        </w:rPr>
      </w:pPr>
      <w:r w:rsidRPr="00413E9C">
        <w:rPr>
          <w:lang w:val="en-GB"/>
        </w:rPr>
        <w:t>Target 16.9 calls for legal identity, in particular birth registration, for all</w:t>
      </w:r>
    </w:p>
    <w:p w:rsidR="00310179" w:rsidRPr="00413E9C" w:rsidRDefault="00310179" w:rsidP="00070A87">
      <w:pPr>
        <w:pStyle w:val="ListParagraph"/>
        <w:numPr>
          <w:ilvl w:val="0"/>
          <w:numId w:val="17"/>
        </w:numPr>
        <w:spacing w:line="240" w:lineRule="auto"/>
        <w:ind w:left="360"/>
        <w:rPr>
          <w:lang w:val="en-GB"/>
        </w:rPr>
      </w:pPr>
      <w:r w:rsidRPr="00413E9C">
        <w:rPr>
          <w:lang w:val="en-GB"/>
        </w:rPr>
        <w:t>Finally, target 17.18 calls for better data disaggregated by migratory status</w:t>
      </w:r>
    </w:p>
    <w:p w:rsidR="00AD63DF" w:rsidRPr="00413E9C" w:rsidRDefault="00310179" w:rsidP="00070A87">
      <w:pPr>
        <w:spacing w:line="240" w:lineRule="auto"/>
        <w:rPr>
          <w:lang w:val="en-GB"/>
        </w:rPr>
      </w:pPr>
      <w:r w:rsidRPr="00413E9C">
        <w:rPr>
          <w:lang w:val="en-GB"/>
        </w:rPr>
        <w:t>Additionally, targets 5.2, 8.7 and 16.2 address various aspects of human trafficking</w:t>
      </w:r>
      <w:r w:rsidR="00AD63DF" w:rsidRPr="00413E9C">
        <w:rPr>
          <w:lang w:val="en-GB"/>
        </w:rPr>
        <w:t>,</w:t>
      </w:r>
      <w:r w:rsidRPr="00413E9C">
        <w:rPr>
          <w:lang w:val="en-GB"/>
        </w:rPr>
        <w:t xml:space="preserve"> in particular trafficking of women and children. </w:t>
      </w:r>
      <w:r w:rsidR="000A0648" w:rsidRPr="00413E9C">
        <w:rPr>
          <w:lang w:val="en-GB"/>
        </w:rPr>
        <w:t>The review will take place at global, regional and national levels as well as thematically</w:t>
      </w:r>
      <w:r w:rsidR="008922B8" w:rsidRPr="00413E9C">
        <w:rPr>
          <w:lang w:val="en-GB"/>
        </w:rPr>
        <w:t xml:space="preserve"> with regard to ecological, social and economic drivers for migration</w:t>
      </w:r>
      <w:r w:rsidR="00AD63DF" w:rsidRPr="00413E9C">
        <w:rPr>
          <w:lang w:val="en-GB"/>
        </w:rPr>
        <w:t>. The High L</w:t>
      </w:r>
      <w:r w:rsidR="000A0648" w:rsidRPr="00413E9C">
        <w:rPr>
          <w:lang w:val="en-GB"/>
        </w:rPr>
        <w:t>evel Political Forum (HLPF) will play a central role in overseeing the follow-up and review process at the global level through annual meetings under the auspices of the Economic and Social Council (ECOSOC) and quadrennial under the auspices of the General Assembly. Thematic reviews will be delivered under ECOSOC. The measurement of indicators will be led by the UN Statistical Commission which also implies the identification of indicators, methodologies and responsible agencies.</w:t>
      </w:r>
    </w:p>
    <w:p w:rsidR="004041AF" w:rsidRPr="00413E9C" w:rsidRDefault="000A0648" w:rsidP="00070A87">
      <w:pPr>
        <w:spacing w:line="240" w:lineRule="auto"/>
        <w:rPr>
          <w:lang w:val="en-GB"/>
        </w:rPr>
      </w:pPr>
      <w:r w:rsidRPr="00413E9C">
        <w:rPr>
          <w:lang w:val="en-GB"/>
        </w:rPr>
        <w:t>The implementation of the migration-related SDGs allows for a renewed national understanding of migration as a positive factor of development and facilitates the process of developing coherent migration policies at national and regional level.</w:t>
      </w:r>
    </w:p>
    <w:p w:rsidR="000A0648" w:rsidRPr="00413E9C" w:rsidRDefault="000A0648" w:rsidP="00512053">
      <w:pPr>
        <w:spacing w:line="240" w:lineRule="auto"/>
        <w:rPr>
          <w:i/>
          <w:u w:val="single"/>
          <w:lang w:val="en-GB"/>
        </w:rPr>
      </w:pPr>
      <w:r w:rsidRPr="00413E9C">
        <w:rPr>
          <w:i/>
          <w:u w:val="single"/>
          <w:lang w:val="en-GB"/>
        </w:rPr>
        <w:t>Guiding Questions</w:t>
      </w:r>
    </w:p>
    <w:p w:rsidR="00AD63DF" w:rsidRPr="00CD7AA8" w:rsidRDefault="000A0648" w:rsidP="00CD7AA8">
      <w:pPr>
        <w:pStyle w:val="ListParagraph"/>
        <w:numPr>
          <w:ilvl w:val="0"/>
          <w:numId w:val="19"/>
        </w:numPr>
        <w:spacing w:line="240" w:lineRule="auto"/>
        <w:ind w:left="360"/>
        <w:rPr>
          <w:lang w:val="en-GB"/>
        </w:rPr>
      </w:pPr>
      <w:r w:rsidRPr="00413E9C">
        <w:rPr>
          <w:lang w:val="en-GB"/>
        </w:rPr>
        <w:t>Given the already ongoing</w:t>
      </w:r>
      <w:r w:rsidR="003A5ECB" w:rsidRPr="00413E9C">
        <w:rPr>
          <w:lang w:val="en-GB"/>
        </w:rPr>
        <w:t xml:space="preserve"> </w:t>
      </w:r>
      <w:r w:rsidR="000C3580" w:rsidRPr="00413E9C">
        <w:rPr>
          <w:lang w:val="en-GB"/>
        </w:rPr>
        <w:t xml:space="preserve">SDG </w:t>
      </w:r>
      <w:r w:rsidRPr="00413E9C">
        <w:rPr>
          <w:lang w:val="en-GB"/>
        </w:rPr>
        <w:t>implementation processes, what are</w:t>
      </w:r>
      <w:r w:rsidR="000C3580" w:rsidRPr="00413E9C">
        <w:rPr>
          <w:lang w:val="en-GB"/>
        </w:rPr>
        <w:t xml:space="preserve"> </w:t>
      </w:r>
      <w:r w:rsidR="00AD63DF" w:rsidRPr="00413E9C">
        <w:rPr>
          <w:lang w:val="en-GB"/>
        </w:rPr>
        <w:t xml:space="preserve">best practices of </w:t>
      </w:r>
      <w:r w:rsidR="00407FAA">
        <w:rPr>
          <w:lang w:val="en-GB"/>
        </w:rPr>
        <w:t xml:space="preserve">GFMD </w:t>
      </w:r>
      <w:r w:rsidR="00AD63DF" w:rsidRPr="00413E9C">
        <w:rPr>
          <w:lang w:val="en-GB"/>
        </w:rPr>
        <w:t>member</w:t>
      </w:r>
      <w:r w:rsidR="00407FAA">
        <w:rPr>
          <w:lang w:val="en-GB"/>
        </w:rPr>
        <w:t xml:space="preserve"> states</w:t>
      </w:r>
      <w:r w:rsidR="00AD63DF" w:rsidRPr="00413E9C">
        <w:rPr>
          <w:lang w:val="en-GB"/>
        </w:rPr>
        <w:t>?</w:t>
      </w:r>
      <w:r w:rsidR="00CD7AA8" w:rsidRPr="00CD7AA8">
        <w:rPr>
          <w:lang w:val="en-GB"/>
        </w:rPr>
        <w:t xml:space="preserve"> Which good practices of efficient and effective inter-ministerial coordination mechanisms regarding the implementation of the SDGs can be shared?</w:t>
      </w:r>
    </w:p>
    <w:p w:rsidR="000A19E9" w:rsidRPr="00413E9C" w:rsidRDefault="000A0648" w:rsidP="00070A87">
      <w:pPr>
        <w:pStyle w:val="ListParagraph"/>
        <w:numPr>
          <w:ilvl w:val="0"/>
          <w:numId w:val="19"/>
        </w:numPr>
        <w:spacing w:line="240" w:lineRule="auto"/>
        <w:ind w:left="360"/>
        <w:rPr>
          <w:lang w:val="en-GB"/>
        </w:rPr>
      </w:pPr>
      <w:r w:rsidRPr="00413E9C">
        <w:rPr>
          <w:lang w:val="en-GB"/>
        </w:rPr>
        <w:t xml:space="preserve">Which specific actions have they taken </w:t>
      </w:r>
      <w:r w:rsidR="000E0EAB" w:rsidRPr="00413E9C">
        <w:rPr>
          <w:lang w:val="en-GB"/>
        </w:rPr>
        <w:t>at</w:t>
      </w:r>
      <w:r w:rsidRPr="00413E9C">
        <w:rPr>
          <w:lang w:val="en-GB"/>
        </w:rPr>
        <w:t xml:space="preserve"> the national level</w:t>
      </w:r>
      <w:r w:rsidR="000E0EAB" w:rsidRPr="00413E9C">
        <w:rPr>
          <w:lang w:val="en-GB"/>
        </w:rPr>
        <w:t xml:space="preserve"> to </w:t>
      </w:r>
      <w:r w:rsidR="00407FAA">
        <w:rPr>
          <w:lang w:val="en-GB"/>
        </w:rPr>
        <w:t xml:space="preserve">adopt </w:t>
      </w:r>
      <w:r w:rsidR="000E0EAB" w:rsidRPr="00413E9C">
        <w:rPr>
          <w:lang w:val="en-GB"/>
        </w:rPr>
        <w:t xml:space="preserve">targets 10.7, 10.c, 3.c, 4.b, </w:t>
      </w:r>
      <w:r w:rsidR="00D26139">
        <w:rPr>
          <w:lang w:val="en-GB"/>
        </w:rPr>
        <w:t xml:space="preserve">8.8, </w:t>
      </w:r>
      <w:r w:rsidR="000E0EAB" w:rsidRPr="00413E9C">
        <w:rPr>
          <w:lang w:val="en-GB"/>
        </w:rPr>
        <w:t>16.9 and 17.18</w:t>
      </w:r>
      <w:r w:rsidR="00AD63DF" w:rsidRPr="00413E9C">
        <w:rPr>
          <w:lang w:val="en-GB"/>
        </w:rPr>
        <w:t xml:space="preserve"> and which of these</w:t>
      </w:r>
      <w:r w:rsidR="000C3580" w:rsidRPr="00413E9C">
        <w:rPr>
          <w:lang w:val="en-GB"/>
        </w:rPr>
        <w:t xml:space="preserve"> </w:t>
      </w:r>
      <w:r w:rsidR="000E0EAB" w:rsidRPr="00413E9C">
        <w:rPr>
          <w:lang w:val="en-GB"/>
        </w:rPr>
        <w:t xml:space="preserve">addressed in the framework of </w:t>
      </w:r>
      <w:r w:rsidR="00AD63DF" w:rsidRPr="00413E9C">
        <w:rPr>
          <w:lang w:val="en-GB"/>
        </w:rPr>
        <w:t>migration partnerships (North-</w:t>
      </w:r>
      <w:r w:rsidRPr="00413E9C">
        <w:rPr>
          <w:lang w:val="en-GB"/>
        </w:rPr>
        <w:t>South</w:t>
      </w:r>
      <w:r w:rsidR="00AD63DF" w:rsidRPr="00413E9C">
        <w:rPr>
          <w:lang w:val="en-GB"/>
        </w:rPr>
        <w:t xml:space="preserve"> / South-</w:t>
      </w:r>
      <w:r w:rsidRPr="00413E9C">
        <w:rPr>
          <w:lang w:val="en-GB"/>
        </w:rPr>
        <w:t>South) could be replicated?</w:t>
      </w:r>
      <w:r w:rsidR="00272D2D">
        <w:rPr>
          <w:lang w:val="en-GB"/>
        </w:rPr>
        <w:t xml:space="preserve"> Which overall actions have been taken to mainstream migration policies and to protect especially vulnerable migrant groups?</w:t>
      </w:r>
    </w:p>
    <w:p w:rsidR="000A19E9" w:rsidRPr="00413E9C" w:rsidRDefault="000A19E9" w:rsidP="00070A87">
      <w:pPr>
        <w:pStyle w:val="ListParagraph"/>
        <w:numPr>
          <w:ilvl w:val="0"/>
          <w:numId w:val="19"/>
        </w:numPr>
        <w:spacing w:line="240" w:lineRule="auto"/>
        <w:ind w:left="360"/>
        <w:rPr>
          <w:lang w:val="en-GB"/>
        </w:rPr>
      </w:pPr>
      <w:r w:rsidRPr="00413E9C">
        <w:rPr>
          <w:lang w:val="en-GB"/>
        </w:rPr>
        <w:t>Which recommendations can be made to the HLPF on the implementation of migration-related SDGs?</w:t>
      </w:r>
    </w:p>
    <w:p w:rsidR="0061295E" w:rsidRPr="00625678" w:rsidRDefault="000A19E9" w:rsidP="00070A87">
      <w:pPr>
        <w:pStyle w:val="ListParagraph"/>
        <w:numPr>
          <w:ilvl w:val="0"/>
          <w:numId w:val="19"/>
        </w:numPr>
        <w:spacing w:line="240" w:lineRule="auto"/>
        <w:ind w:left="360"/>
        <w:rPr>
          <w:b/>
          <w:lang w:val="en-GB"/>
        </w:rPr>
      </w:pPr>
      <w:r w:rsidRPr="00625678">
        <w:rPr>
          <w:lang w:val="en-GB"/>
        </w:rPr>
        <w:t>How can</w:t>
      </w:r>
      <w:r w:rsidR="00407FAA" w:rsidRPr="00625678">
        <w:rPr>
          <w:lang w:val="en-GB"/>
        </w:rPr>
        <w:t xml:space="preserve"> </w:t>
      </w:r>
      <w:r w:rsidRPr="00625678">
        <w:rPr>
          <w:lang w:val="en-GB"/>
        </w:rPr>
        <w:t>the implementation of policies facilitating “</w:t>
      </w:r>
      <w:r w:rsidR="00407FAA" w:rsidRPr="00625678">
        <w:rPr>
          <w:lang w:val="en-GB"/>
        </w:rPr>
        <w:t>o</w:t>
      </w:r>
      <w:r w:rsidRPr="00625678">
        <w:rPr>
          <w:lang w:val="en-GB"/>
        </w:rPr>
        <w:t>rderly, safe, regular and responsible migration”</w:t>
      </w:r>
      <w:r w:rsidR="00407FAA" w:rsidRPr="00625678">
        <w:rPr>
          <w:lang w:val="en-GB"/>
        </w:rPr>
        <w:t>, including planned and well-managed migration,</w:t>
      </w:r>
      <w:r w:rsidRPr="00625678">
        <w:rPr>
          <w:lang w:val="en-GB"/>
        </w:rPr>
        <w:t xml:space="preserve"> be monitored and measure</w:t>
      </w:r>
      <w:r w:rsidR="00AD63DF" w:rsidRPr="00625678">
        <w:rPr>
          <w:lang w:val="en-GB"/>
        </w:rPr>
        <w:t>d</w:t>
      </w:r>
      <w:r w:rsidRPr="00625678">
        <w:rPr>
          <w:lang w:val="en-GB"/>
        </w:rPr>
        <w:t>?</w:t>
      </w:r>
      <w:r w:rsidR="0061295E" w:rsidRPr="00625678">
        <w:rPr>
          <w:b/>
          <w:lang w:val="en-GB"/>
        </w:rPr>
        <w:br w:type="page"/>
      </w:r>
    </w:p>
    <w:p w:rsidR="006E1C95" w:rsidRPr="00474C98" w:rsidRDefault="006E1C95" w:rsidP="00070A87">
      <w:pPr>
        <w:pStyle w:val="ListParagraph"/>
        <w:numPr>
          <w:ilvl w:val="0"/>
          <w:numId w:val="8"/>
        </w:numPr>
        <w:spacing w:line="240" w:lineRule="auto"/>
        <w:ind w:left="360"/>
        <w:rPr>
          <w:b/>
          <w:lang w:val="en-GB"/>
        </w:rPr>
      </w:pPr>
      <w:r w:rsidRPr="00474C98">
        <w:rPr>
          <w:b/>
          <w:lang w:val="en-GB"/>
        </w:rPr>
        <w:lastRenderedPageBreak/>
        <w:t xml:space="preserve">Migration and Development through </w:t>
      </w:r>
      <w:r w:rsidR="00D41CC7">
        <w:rPr>
          <w:b/>
          <w:lang w:val="en-GB"/>
        </w:rPr>
        <w:t>Multilateral and Bilateral</w:t>
      </w:r>
      <w:r w:rsidRPr="00474C98">
        <w:rPr>
          <w:b/>
          <w:lang w:val="en-GB"/>
        </w:rPr>
        <w:t xml:space="preserve"> </w:t>
      </w:r>
      <w:r w:rsidR="00AF655E" w:rsidRPr="00474C98">
        <w:rPr>
          <w:b/>
          <w:lang w:val="en-GB"/>
        </w:rPr>
        <w:t>P</w:t>
      </w:r>
      <w:r w:rsidRPr="00474C98">
        <w:rPr>
          <w:b/>
          <w:lang w:val="en-GB"/>
        </w:rPr>
        <w:t>art</w:t>
      </w:r>
      <w:r w:rsidR="00AF655E" w:rsidRPr="00474C98">
        <w:rPr>
          <w:b/>
          <w:lang w:val="en-GB"/>
        </w:rPr>
        <w:t>n</w:t>
      </w:r>
      <w:r w:rsidRPr="00474C98">
        <w:rPr>
          <w:b/>
          <w:lang w:val="en-GB"/>
        </w:rPr>
        <w:t>erships: Creating Perspectives for</w:t>
      </w:r>
      <w:r w:rsidRPr="0016294F">
        <w:rPr>
          <w:b/>
          <w:lang w:val="en-GB"/>
        </w:rPr>
        <w:t xml:space="preserve"> Inclusive Development</w:t>
      </w:r>
    </w:p>
    <w:p w:rsidR="004041AF" w:rsidRPr="0016294F" w:rsidRDefault="00AF655E" w:rsidP="00474C98">
      <w:pPr>
        <w:spacing w:line="240" w:lineRule="auto"/>
        <w:rPr>
          <w:b/>
          <w:lang w:val="en-GB"/>
        </w:rPr>
      </w:pPr>
      <w:r w:rsidRPr="0016294F">
        <w:rPr>
          <w:b/>
          <w:lang w:val="en-GB"/>
        </w:rPr>
        <w:t>Roundtable 2.1:</w:t>
      </w:r>
    </w:p>
    <w:p w:rsidR="001D0F34" w:rsidRPr="00407FAA" w:rsidRDefault="00AF655E" w:rsidP="00474C98">
      <w:pPr>
        <w:spacing w:line="240" w:lineRule="auto"/>
        <w:rPr>
          <w:b/>
          <w:lang w:val="en-GB"/>
        </w:rPr>
      </w:pPr>
      <w:r w:rsidRPr="0016294F">
        <w:rPr>
          <w:b/>
          <w:lang w:val="en-GB"/>
        </w:rPr>
        <w:t xml:space="preserve">Moving beyond emergencies – Creating development solutions to the mutual benefit of host communities </w:t>
      </w:r>
      <w:r w:rsidRPr="00407FAA">
        <w:rPr>
          <w:b/>
          <w:lang w:val="en-GB"/>
        </w:rPr>
        <w:t xml:space="preserve">and </w:t>
      </w:r>
      <w:r w:rsidR="00407FAA">
        <w:rPr>
          <w:b/>
          <w:lang w:val="en-GB"/>
        </w:rPr>
        <w:t>displaced persons</w:t>
      </w:r>
    </w:p>
    <w:p w:rsidR="00FE183A" w:rsidRPr="0016294F" w:rsidRDefault="00FE183A" w:rsidP="00474C98">
      <w:pPr>
        <w:spacing w:line="240" w:lineRule="auto"/>
        <w:rPr>
          <w:i/>
          <w:u w:val="single"/>
          <w:lang w:val="en-GB"/>
        </w:rPr>
      </w:pPr>
      <w:r w:rsidRPr="0016294F">
        <w:rPr>
          <w:i/>
          <w:u w:val="single"/>
          <w:lang w:val="en-GB"/>
        </w:rPr>
        <w:t>Expected outcome</w:t>
      </w:r>
    </w:p>
    <w:p w:rsidR="001D0F34" w:rsidRPr="0016294F" w:rsidRDefault="00FF44C5" w:rsidP="00474C98">
      <w:pPr>
        <w:spacing w:line="240" w:lineRule="auto"/>
        <w:rPr>
          <w:i/>
          <w:lang w:val="en-GB"/>
        </w:rPr>
      </w:pPr>
      <w:r w:rsidRPr="00413E9C">
        <w:rPr>
          <w:i/>
          <w:lang w:val="en-GB"/>
        </w:rPr>
        <w:t>The outcome of this session’s roundtable shall be the exchange of best practices regarding</w:t>
      </w:r>
      <w:r w:rsidRPr="0016294F">
        <w:rPr>
          <w:i/>
          <w:lang w:val="en-GB"/>
        </w:rPr>
        <w:t xml:space="preserve"> the displaced persons’ entrepreneurship, self-organization and self-reliance as well as their potential and initiative to make positive contributions to the host society and how said societies can adapt their integration and inclusion policies accordingly</w:t>
      </w:r>
      <w:r w:rsidR="008C1B0A">
        <w:rPr>
          <w:i/>
          <w:lang w:val="en-GB"/>
        </w:rPr>
        <w:t xml:space="preserve">. </w:t>
      </w:r>
    </w:p>
    <w:p w:rsidR="00407FAA" w:rsidRDefault="00347DD7" w:rsidP="00474C98">
      <w:pPr>
        <w:spacing w:line="240" w:lineRule="auto"/>
        <w:rPr>
          <w:szCs w:val="20"/>
          <w:lang w:val="en-GB"/>
        </w:rPr>
      </w:pPr>
      <w:r w:rsidRPr="00407FAA">
        <w:rPr>
          <w:szCs w:val="20"/>
          <w:lang w:val="en-GB"/>
        </w:rPr>
        <w:t>Instances of large-scale forced displacement typically constitute emergencies that fall within the remit of humanitarian actors. At the same time, forced displacement is turning into an increasingly long-term phenomenon, with protracted refugee and internal displacement situations accounting for an ever larger share of the overall number of displaced persons. This leads to significant challenges both for the individuals affected, and for host communities who may experience negative developmental impacts.</w:t>
      </w:r>
    </w:p>
    <w:p w:rsidR="00407FAA" w:rsidRDefault="00347DD7" w:rsidP="00474C98">
      <w:pPr>
        <w:spacing w:line="240" w:lineRule="auto"/>
        <w:rPr>
          <w:szCs w:val="20"/>
          <w:lang w:val="en-GB"/>
        </w:rPr>
      </w:pPr>
      <w:r w:rsidRPr="00407FAA">
        <w:rPr>
          <w:szCs w:val="20"/>
          <w:lang w:val="en-GB"/>
        </w:rPr>
        <w:t xml:space="preserve">Linking in with the conclusions of the World Humanitarian Summit, this roundtable is dedicated to exploring ways of addressing these challenges through developmental strategies. First, there is the question whether certain types of forced displacement can be prevented through development interventions. Once displacement has taken place, avoiding the long-term “warehousing” of individuals in large camps with little opportunities for work or self-reliance it is of paramount importance. Creating development solutions to situations of forced displacement requires a step beyond the three ideal-type durable solutions (local integration, resettlement or return) pursued by UNHCR </w:t>
      </w:r>
      <w:r w:rsidR="00845918">
        <w:rPr>
          <w:szCs w:val="20"/>
          <w:lang w:val="en-GB"/>
        </w:rPr>
        <w:t xml:space="preserve">as well as the Platform on Disaster Displacement </w:t>
      </w:r>
      <w:r w:rsidRPr="00407FAA">
        <w:rPr>
          <w:szCs w:val="20"/>
          <w:lang w:val="en-GB"/>
        </w:rPr>
        <w:t>and opens up question</w:t>
      </w:r>
      <w:r w:rsidR="00A108CC" w:rsidRPr="00407FAA">
        <w:rPr>
          <w:szCs w:val="20"/>
          <w:lang w:val="en-GB"/>
        </w:rPr>
        <w:t>s</w:t>
      </w:r>
      <w:r w:rsidRPr="00407FAA">
        <w:rPr>
          <w:szCs w:val="20"/>
          <w:lang w:val="en-GB"/>
        </w:rPr>
        <w:t xml:space="preserve"> with regard to the access to host countries’ labour markets, legal migration channels and the conditions necessary for self-reliance.</w:t>
      </w:r>
    </w:p>
    <w:p w:rsidR="00347DD7" w:rsidRPr="00407FAA" w:rsidRDefault="00347DD7" w:rsidP="00474C98">
      <w:pPr>
        <w:spacing w:line="240" w:lineRule="auto"/>
        <w:rPr>
          <w:szCs w:val="20"/>
          <w:lang w:val="en-GB"/>
        </w:rPr>
      </w:pPr>
      <w:r w:rsidRPr="00407FAA">
        <w:rPr>
          <w:szCs w:val="20"/>
          <w:lang w:val="en-GB"/>
        </w:rPr>
        <w:t>Addressing the specific needs and vulnerabilities of displaced person has to go hand in hand with support for host communities. Ideally, development cooperation works to the mutual benefit of the displaced and host communities, e.g. by scaling up health and education services or by improving communal infrastructure. The roundtable will discuss best practices in each of these fields, with a particular focus on international partnerships, e.g. in the form of regional peer-to-peer learning schemes at the municipal level.</w:t>
      </w:r>
    </w:p>
    <w:p w:rsidR="00347DD7" w:rsidRPr="00407FAA" w:rsidRDefault="0061295E" w:rsidP="00512053">
      <w:pPr>
        <w:spacing w:line="240" w:lineRule="auto"/>
        <w:rPr>
          <w:i/>
          <w:szCs w:val="20"/>
          <w:u w:val="single"/>
          <w:lang w:val="en-GB"/>
        </w:rPr>
      </w:pPr>
      <w:r w:rsidRPr="00407FAA">
        <w:rPr>
          <w:i/>
          <w:szCs w:val="20"/>
          <w:u w:val="single"/>
          <w:lang w:val="en-GB"/>
        </w:rPr>
        <w:t>Guiding questions</w:t>
      </w:r>
    </w:p>
    <w:p w:rsidR="00347DD7" w:rsidRPr="00474C98" w:rsidRDefault="00347DD7" w:rsidP="00474C98">
      <w:pPr>
        <w:pStyle w:val="ListParagraph"/>
        <w:numPr>
          <w:ilvl w:val="0"/>
          <w:numId w:val="19"/>
        </w:numPr>
        <w:spacing w:line="240" w:lineRule="auto"/>
        <w:ind w:left="360"/>
        <w:rPr>
          <w:lang w:val="en-GB"/>
        </w:rPr>
      </w:pPr>
      <w:r w:rsidRPr="00474C98">
        <w:rPr>
          <w:lang w:val="en-GB"/>
        </w:rPr>
        <w:t>How can developmental actors contribute to crisis prevention, and how can they build resilience, adaptation strategies or alternatives to forced displacement in the case of slow-onset disasters like desertification or environmental degradation?</w:t>
      </w:r>
    </w:p>
    <w:p w:rsidR="0039208C" w:rsidRPr="00474C98" w:rsidRDefault="0039208C" w:rsidP="00474C98">
      <w:pPr>
        <w:pStyle w:val="ListParagraph"/>
        <w:numPr>
          <w:ilvl w:val="0"/>
          <w:numId w:val="19"/>
        </w:numPr>
        <w:spacing w:line="240" w:lineRule="auto"/>
        <w:ind w:left="360"/>
        <w:rPr>
          <w:lang w:val="en-GB"/>
        </w:rPr>
      </w:pPr>
      <w:r w:rsidRPr="00474C98">
        <w:rPr>
          <w:lang w:val="en-GB"/>
        </w:rPr>
        <w:t>How can host societies be supported in order to provide basic public services such as health, education and infrastructure? What are the conditions necessary for displaced persons’ de facto integration and inclusion in the labour market?</w:t>
      </w:r>
    </w:p>
    <w:p w:rsidR="003A5ECB" w:rsidRPr="00474C98" w:rsidRDefault="00347DD7" w:rsidP="00474C98">
      <w:pPr>
        <w:pStyle w:val="ListParagraph"/>
        <w:numPr>
          <w:ilvl w:val="0"/>
          <w:numId w:val="19"/>
        </w:numPr>
        <w:spacing w:line="240" w:lineRule="auto"/>
        <w:ind w:left="360"/>
        <w:rPr>
          <w:lang w:val="en-GB"/>
        </w:rPr>
      </w:pPr>
      <w:r w:rsidRPr="00474C98">
        <w:rPr>
          <w:lang w:val="en-GB"/>
        </w:rPr>
        <w:t xml:space="preserve">How can development actors foster </w:t>
      </w:r>
      <w:r w:rsidR="00FF44C5" w:rsidRPr="00474C98">
        <w:rPr>
          <w:lang w:val="en-GB"/>
        </w:rPr>
        <w:t xml:space="preserve">displaced persons’ entrepreneurship, self-organization and self-reliance as well as their </w:t>
      </w:r>
      <w:r w:rsidRPr="00474C98">
        <w:rPr>
          <w:lang w:val="en-GB"/>
        </w:rPr>
        <w:t xml:space="preserve">potential </w:t>
      </w:r>
      <w:r w:rsidR="00FF44C5" w:rsidRPr="00474C98">
        <w:rPr>
          <w:lang w:val="en-GB"/>
        </w:rPr>
        <w:t xml:space="preserve">and initiative </w:t>
      </w:r>
      <w:r w:rsidRPr="00474C98">
        <w:rPr>
          <w:lang w:val="en-GB"/>
        </w:rPr>
        <w:t>to make positive contributions to the</w:t>
      </w:r>
      <w:r w:rsidR="00626C65" w:rsidRPr="00474C98">
        <w:rPr>
          <w:lang w:val="en-GB"/>
        </w:rPr>
        <w:t xml:space="preserve"> host society</w:t>
      </w:r>
      <w:r w:rsidRPr="00474C98">
        <w:rPr>
          <w:lang w:val="en-GB"/>
        </w:rPr>
        <w:t>?</w:t>
      </w:r>
    </w:p>
    <w:p w:rsidR="0061295E" w:rsidRPr="00407FAA" w:rsidRDefault="0061295E" w:rsidP="00070A87">
      <w:pPr>
        <w:spacing w:line="240" w:lineRule="auto"/>
        <w:rPr>
          <w:b/>
          <w:lang w:val="en-GB"/>
        </w:rPr>
      </w:pPr>
      <w:r w:rsidRPr="00407FAA">
        <w:rPr>
          <w:b/>
          <w:lang w:val="en-GB"/>
        </w:rPr>
        <w:br w:type="page"/>
      </w:r>
    </w:p>
    <w:p w:rsidR="001D0F34" w:rsidRPr="00407FAA" w:rsidRDefault="00AF655E" w:rsidP="00512053">
      <w:pPr>
        <w:spacing w:line="240" w:lineRule="auto"/>
        <w:rPr>
          <w:b/>
          <w:lang w:val="en-GB"/>
        </w:rPr>
      </w:pPr>
      <w:r w:rsidRPr="00407FAA">
        <w:rPr>
          <w:b/>
          <w:lang w:val="en-GB"/>
        </w:rPr>
        <w:lastRenderedPageBreak/>
        <w:t>Roundtable 2.2:</w:t>
      </w:r>
    </w:p>
    <w:p w:rsidR="00AF655E" w:rsidRPr="00407FAA" w:rsidRDefault="00AF655E" w:rsidP="00512053">
      <w:pPr>
        <w:spacing w:line="240" w:lineRule="auto"/>
        <w:rPr>
          <w:b/>
          <w:lang w:val="en-GB"/>
        </w:rPr>
      </w:pPr>
      <w:r w:rsidRPr="00407FAA">
        <w:rPr>
          <w:b/>
          <w:lang w:val="en-GB"/>
        </w:rPr>
        <w:t>Fostering the development impact of return migrants</w:t>
      </w:r>
    </w:p>
    <w:p w:rsidR="004B2CDB" w:rsidRPr="00407FAA" w:rsidRDefault="004B2CDB" w:rsidP="00512053">
      <w:pPr>
        <w:spacing w:line="240" w:lineRule="auto"/>
        <w:rPr>
          <w:i/>
          <w:u w:val="single"/>
          <w:lang w:val="en-GB"/>
        </w:rPr>
      </w:pPr>
      <w:r w:rsidRPr="00407FAA">
        <w:rPr>
          <w:i/>
          <w:u w:val="single"/>
          <w:lang w:val="en-GB"/>
        </w:rPr>
        <w:t>Expected outcome</w:t>
      </w:r>
    </w:p>
    <w:p w:rsidR="004B2CDB" w:rsidRPr="0016294F" w:rsidRDefault="004B2CDB" w:rsidP="00070A87">
      <w:pPr>
        <w:spacing w:line="240" w:lineRule="auto"/>
        <w:rPr>
          <w:i/>
          <w:lang w:val="en-GB"/>
        </w:rPr>
      </w:pPr>
      <w:r w:rsidRPr="00413E9C">
        <w:rPr>
          <w:i/>
          <w:lang w:val="en-GB"/>
        </w:rPr>
        <w:t xml:space="preserve">The objective of this roundtable is to have a clearer understanding of the multifaceted role of return migration within the migration cycle and </w:t>
      </w:r>
      <w:r w:rsidR="00B7093E">
        <w:rPr>
          <w:i/>
          <w:lang w:val="en-GB"/>
        </w:rPr>
        <w:t xml:space="preserve">a coherent use of policy tools for </w:t>
      </w:r>
      <w:r w:rsidRPr="00413E9C">
        <w:rPr>
          <w:i/>
          <w:lang w:val="en-GB"/>
        </w:rPr>
        <w:t>its potential development impact</w:t>
      </w:r>
      <w:r w:rsidR="00B7093E">
        <w:rPr>
          <w:i/>
          <w:lang w:val="en-GB"/>
        </w:rPr>
        <w:t xml:space="preserve"> on </w:t>
      </w:r>
      <w:r w:rsidR="00B7093E" w:rsidRPr="00ED7BE7">
        <w:rPr>
          <w:i/>
          <w:lang w:val="en-US"/>
        </w:rPr>
        <w:t>the countries of origin and destination as well as for the migrants</w:t>
      </w:r>
      <w:r w:rsidR="008C1B0A">
        <w:rPr>
          <w:i/>
          <w:lang w:val="en-US"/>
        </w:rPr>
        <w:t xml:space="preserve">. </w:t>
      </w:r>
    </w:p>
    <w:p w:rsidR="000B1498" w:rsidRPr="00413E9C" w:rsidRDefault="003B6DF9" w:rsidP="00070A87">
      <w:pPr>
        <w:spacing w:line="240" w:lineRule="auto"/>
        <w:rPr>
          <w:lang w:val="en-GB"/>
        </w:rPr>
      </w:pPr>
      <w:r w:rsidRPr="0016294F">
        <w:rPr>
          <w:lang w:val="en-GB"/>
        </w:rPr>
        <w:t>As the number of international migrants has increased globally, so has the number of potential return migrants.</w:t>
      </w:r>
      <w:r w:rsidR="00263D0A" w:rsidRPr="0016294F">
        <w:rPr>
          <w:lang w:val="en-GB"/>
        </w:rPr>
        <w:t xml:space="preserve"> </w:t>
      </w:r>
      <w:r w:rsidR="000B1498" w:rsidRPr="0016294F">
        <w:rPr>
          <w:lang w:val="en-GB"/>
        </w:rPr>
        <w:t>While return can simply be defined as the situation where a migrant goes back to his home country after having lived in another country for some time, return migration brushes over more complex situations</w:t>
      </w:r>
      <w:r w:rsidR="0061295E" w:rsidRPr="0016294F">
        <w:rPr>
          <w:lang w:val="en-GB"/>
        </w:rPr>
        <w:t xml:space="preserve">: </w:t>
      </w:r>
      <w:r w:rsidR="000B1498" w:rsidRPr="0016294F">
        <w:rPr>
          <w:lang w:val="en-GB"/>
        </w:rPr>
        <w:t xml:space="preserve">voluntary or forced </w:t>
      </w:r>
      <w:r w:rsidR="000B1498" w:rsidRPr="00413E9C">
        <w:rPr>
          <w:lang w:val="en-GB"/>
        </w:rPr>
        <w:t xml:space="preserve">return, secondary or repeated migration, temporary or permanent </w:t>
      </w:r>
      <w:r w:rsidR="0061295E" w:rsidRPr="00413E9C">
        <w:rPr>
          <w:lang w:val="en-GB"/>
        </w:rPr>
        <w:t>return, etc.</w:t>
      </w:r>
    </w:p>
    <w:p w:rsidR="00263D0A" w:rsidRPr="0016294F" w:rsidRDefault="000B1498" w:rsidP="00070A87">
      <w:pPr>
        <w:spacing w:line="240" w:lineRule="auto"/>
        <w:rPr>
          <w:lang w:val="en-GB"/>
        </w:rPr>
      </w:pPr>
      <w:r w:rsidRPr="0016294F">
        <w:rPr>
          <w:lang w:val="en-GB"/>
        </w:rPr>
        <w:t xml:space="preserve">Return </w:t>
      </w:r>
      <w:r w:rsidR="00263D0A" w:rsidRPr="0016294F">
        <w:rPr>
          <w:lang w:val="en-GB"/>
        </w:rPr>
        <w:t>migration can imply many challenges such as conflicts with (re-)receiving societies as well as the lack of employment and education opportunities for returning migrants</w:t>
      </w:r>
      <w:r w:rsidRPr="0016294F">
        <w:rPr>
          <w:lang w:val="en-GB"/>
        </w:rPr>
        <w:t xml:space="preserve">. </w:t>
      </w:r>
      <w:r w:rsidR="00263D0A" w:rsidRPr="0016294F">
        <w:rPr>
          <w:lang w:val="en-GB"/>
        </w:rPr>
        <w:t xml:space="preserve">Individual factors </w:t>
      </w:r>
      <w:r w:rsidR="00D16D9F" w:rsidRPr="0016294F">
        <w:rPr>
          <w:lang w:val="en-GB"/>
        </w:rPr>
        <w:t xml:space="preserve">for successful reintegration </w:t>
      </w:r>
      <w:r w:rsidR="00263D0A" w:rsidRPr="0016294F">
        <w:rPr>
          <w:lang w:val="en-GB"/>
        </w:rPr>
        <w:t>are inherent in the</w:t>
      </w:r>
      <w:r w:rsidR="0016294F">
        <w:rPr>
          <w:lang w:val="en-GB"/>
        </w:rPr>
        <w:t>ir</w:t>
      </w:r>
      <w:r w:rsidR="00263D0A" w:rsidRPr="0016294F">
        <w:rPr>
          <w:lang w:val="en-GB"/>
        </w:rPr>
        <w:t xml:space="preserve"> personal situation, e.g. voluntariness of their return, personal networks, levels of education and motivation, chances of successful labo</w:t>
      </w:r>
      <w:r w:rsidR="0016294F">
        <w:rPr>
          <w:lang w:val="en-GB"/>
        </w:rPr>
        <w:t>u</w:t>
      </w:r>
      <w:r w:rsidR="00263D0A" w:rsidRPr="0016294F">
        <w:rPr>
          <w:lang w:val="en-GB"/>
        </w:rPr>
        <w:t>r market integration.</w:t>
      </w:r>
    </w:p>
    <w:p w:rsidR="00D16D9F" w:rsidRDefault="00D16D9F" w:rsidP="00070A87">
      <w:pPr>
        <w:spacing w:line="240" w:lineRule="auto"/>
        <w:rPr>
          <w:lang w:val="en-GB"/>
        </w:rPr>
      </w:pPr>
      <w:r w:rsidRPr="0016294F">
        <w:rPr>
          <w:lang w:val="en-GB"/>
        </w:rPr>
        <w:t xml:space="preserve">Returning migrants </w:t>
      </w:r>
      <w:r w:rsidR="00B7093E">
        <w:rPr>
          <w:lang w:val="en-GB"/>
        </w:rPr>
        <w:t xml:space="preserve">and diaspora communities </w:t>
      </w:r>
      <w:r w:rsidRPr="0016294F">
        <w:rPr>
          <w:lang w:val="en-GB"/>
        </w:rPr>
        <w:t xml:space="preserve">have the potential of being agents for development in </w:t>
      </w:r>
      <w:r w:rsidR="00B7093E">
        <w:rPr>
          <w:lang w:val="en-GB"/>
        </w:rPr>
        <w:t xml:space="preserve">the receiving state as well as </w:t>
      </w:r>
      <w:r w:rsidRPr="0016294F">
        <w:rPr>
          <w:lang w:val="en-GB"/>
        </w:rPr>
        <w:t xml:space="preserve">their countries of origin. As many migrants are skilled and ambitious, </w:t>
      </w:r>
      <w:r w:rsidR="000C5FF9">
        <w:rPr>
          <w:lang w:val="en-GB"/>
        </w:rPr>
        <w:t>receiving societies</w:t>
      </w:r>
      <w:r w:rsidRPr="0016294F">
        <w:rPr>
          <w:lang w:val="en-GB"/>
        </w:rPr>
        <w:t xml:space="preserve"> have a vital interest in </w:t>
      </w:r>
      <w:r w:rsidR="00272D2D">
        <w:rPr>
          <w:lang w:val="en-GB"/>
        </w:rPr>
        <w:t>supporting them as intermediaries</w:t>
      </w:r>
      <w:r w:rsidR="00B7093E">
        <w:rPr>
          <w:lang w:val="en-GB"/>
        </w:rPr>
        <w:t xml:space="preserve"> between societies</w:t>
      </w:r>
      <w:r w:rsidRPr="0016294F">
        <w:rPr>
          <w:lang w:val="en-GB"/>
        </w:rPr>
        <w:t>. To foster their development impact, it is crucial to create a perspective for building a future and using the skills acquired</w:t>
      </w:r>
      <w:r w:rsidR="0016294F">
        <w:rPr>
          <w:lang w:val="en-GB"/>
        </w:rPr>
        <w:t>, since</w:t>
      </w:r>
      <w:r w:rsidR="0016294F" w:rsidRPr="0016294F">
        <w:rPr>
          <w:lang w:val="en-GB"/>
        </w:rPr>
        <w:t xml:space="preserve"> the real challenges start after return</w:t>
      </w:r>
      <w:r w:rsidR="0016294F">
        <w:rPr>
          <w:lang w:val="en-GB"/>
        </w:rPr>
        <w:t>.</w:t>
      </w:r>
      <w:r w:rsidR="000B1498" w:rsidRPr="0016294F">
        <w:rPr>
          <w:lang w:val="en-GB"/>
        </w:rPr>
        <w:t xml:space="preserve"> Structural factors in the countries of residence and return</w:t>
      </w:r>
      <w:r w:rsidR="0061295E" w:rsidRPr="0016294F">
        <w:rPr>
          <w:lang w:val="en-GB"/>
        </w:rPr>
        <w:t xml:space="preserve"> support successful </w:t>
      </w:r>
      <w:r w:rsidR="0016294F">
        <w:rPr>
          <w:lang w:val="en-GB"/>
        </w:rPr>
        <w:t>(re-)</w:t>
      </w:r>
      <w:r w:rsidR="0061295E" w:rsidRPr="0016294F">
        <w:rPr>
          <w:lang w:val="en-GB"/>
        </w:rPr>
        <w:t xml:space="preserve">integration, </w:t>
      </w:r>
      <w:r w:rsidR="000B1498" w:rsidRPr="0016294F">
        <w:rPr>
          <w:lang w:val="en-GB"/>
        </w:rPr>
        <w:t>e.g.</w:t>
      </w:r>
      <w:r w:rsidR="00272D2D">
        <w:rPr>
          <w:lang w:val="en-GB"/>
        </w:rPr>
        <w:t xml:space="preserve"> coherent</w:t>
      </w:r>
      <w:r w:rsidR="000B1498" w:rsidRPr="0016294F">
        <w:rPr>
          <w:lang w:val="en-GB"/>
        </w:rPr>
        <w:t xml:space="preserve"> immigration / emigration policies, readmission agreements, access to labo</w:t>
      </w:r>
      <w:r w:rsidR="0061295E" w:rsidRPr="0016294F">
        <w:rPr>
          <w:lang w:val="en-GB"/>
        </w:rPr>
        <w:t>u</w:t>
      </w:r>
      <w:r w:rsidR="000B1498" w:rsidRPr="0016294F">
        <w:rPr>
          <w:lang w:val="en-GB"/>
        </w:rPr>
        <w:t>r market and education, openness of society to accept migrants</w:t>
      </w:r>
      <w:r w:rsidR="0061295E" w:rsidRPr="0016294F">
        <w:rPr>
          <w:lang w:val="en-GB"/>
        </w:rPr>
        <w:t>,</w:t>
      </w:r>
      <w:r w:rsidR="000B1498" w:rsidRPr="0016294F">
        <w:rPr>
          <w:lang w:val="en-GB"/>
        </w:rPr>
        <w:t xml:space="preserve"> support to and by migrant or</w:t>
      </w:r>
      <w:r w:rsidR="0061295E" w:rsidRPr="0016294F">
        <w:rPr>
          <w:lang w:val="en-GB"/>
        </w:rPr>
        <w:t>ganisations</w:t>
      </w:r>
      <w:r w:rsidR="000B1498" w:rsidRPr="0016294F">
        <w:rPr>
          <w:lang w:val="en-GB"/>
        </w:rPr>
        <w:t>.</w:t>
      </w:r>
    </w:p>
    <w:p w:rsidR="003B6DF9" w:rsidRPr="000C5FF9" w:rsidRDefault="003B6DF9" w:rsidP="00512053">
      <w:pPr>
        <w:spacing w:line="240" w:lineRule="auto"/>
        <w:rPr>
          <w:i/>
          <w:u w:val="single"/>
          <w:lang w:val="en-GB"/>
        </w:rPr>
      </w:pPr>
      <w:r w:rsidRPr="000C5FF9">
        <w:rPr>
          <w:i/>
          <w:u w:val="single"/>
          <w:lang w:val="en-GB"/>
        </w:rPr>
        <w:t>Guiding questions</w:t>
      </w:r>
    </w:p>
    <w:p w:rsidR="003B6DF9" w:rsidRPr="000C5FF9" w:rsidRDefault="007B4445" w:rsidP="00070A87">
      <w:pPr>
        <w:pStyle w:val="ListParagraph"/>
        <w:numPr>
          <w:ilvl w:val="0"/>
          <w:numId w:val="2"/>
        </w:numPr>
        <w:spacing w:line="240" w:lineRule="auto"/>
        <w:ind w:left="370" w:hanging="357"/>
        <w:rPr>
          <w:lang w:val="en-GB"/>
        </w:rPr>
      </w:pPr>
      <w:r w:rsidRPr="000C5FF9">
        <w:rPr>
          <w:lang w:val="en-GB"/>
        </w:rPr>
        <w:t>Which challenges do different groups of return migrants face?</w:t>
      </w:r>
      <w:r w:rsidR="00B06611" w:rsidRPr="000C5FF9">
        <w:rPr>
          <w:lang w:val="en-GB"/>
        </w:rPr>
        <w:t xml:space="preserve"> </w:t>
      </w:r>
      <w:r w:rsidR="003B6DF9" w:rsidRPr="000C5FF9">
        <w:rPr>
          <w:lang w:val="en-GB"/>
        </w:rPr>
        <w:t xml:space="preserve">How can migration policy </w:t>
      </w:r>
      <w:r w:rsidRPr="000C5FF9">
        <w:rPr>
          <w:lang w:val="en-GB"/>
        </w:rPr>
        <w:t>address r</w:t>
      </w:r>
      <w:r w:rsidR="003B6DF9" w:rsidRPr="000C5FF9">
        <w:rPr>
          <w:lang w:val="en-GB"/>
        </w:rPr>
        <w:t>eturn migrants pre-departure as well as post-departure</w:t>
      </w:r>
      <w:r w:rsidRPr="000C5FF9">
        <w:rPr>
          <w:lang w:val="en-GB"/>
        </w:rPr>
        <w:t xml:space="preserve"> with regard to their specific situation</w:t>
      </w:r>
      <w:r w:rsidR="003B6DF9" w:rsidRPr="000C5FF9">
        <w:rPr>
          <w:lang w:val="en-GB"/>
        </w:rPr>
        <w:t>?</w:t>
      </w:r>
    </w:p>
    <w:p w:rsidR="003B6DF9" w:rsidRPr="000C5FF9" w:rsidRDefault="00B06611" w:rsidP="00070A87">
      <w:pPr>
        <w:pStyle w:val="ListParagraph"/>
        <w:numPr>
          <w:ilvl w:val="0"/>
          <w:numId w:val="2"/>
        </w:numPr>
        <w:spacing w:line="240" w:lineRule="auto"/>
        <w:ind w:left="370" w:hanging="357"/>
        <w:rPr>
          <w:lang w:val="en-GB"/>
        </w:rPr>
      </w:pPr>
      <w:r w:rsidRPr="000C5FF9">
        <w:rPr>
          <w:lang w:val="en-GB"/>
        </w:rPr>
        <w:t xml:space="preserve">To what extent do existing return programmes impact development positively? How </w:t>
      </w:r>
      <w:r w:rsidR="000C5FF9">
        <w:rPr>
          <w:lang w:val="en-GB"/>
        </w:rPr>
        <w:t xml:space="preserve">can </w:t>
      </w:r>
      <w:r w:rsidRPr="000C5FF9">
        <w:rPr>
          <w:lang w:val="en-GB"/>
        </w:rPr>
        <w:t xml:space="preserve">countries of origin and destination </w:t>
      </w:r>
      <w:r w:rsidR="000C5FF9">
        <w:rPr>
          <w:lang w:val="en-GB"/>
        </w:rPr>
        <w:t xml:space="preserve">set </w:t>
      </w:r>
      <w:r w:rsidRPr="000C5FF9">
        <w:rPr>
          <w:lang w:val="en-GB"/>
        </w:rPr>
        <w:t>up joint and efficient reintegration policies fostering the development potential of migrants?</w:t>
      </w:r>
    </w:p>
    <w:p w:rsidR="003B6DF9" w:rsidRPr="000C5FF9" w:rsidRDefault="000C5FF9" w:rsidP="00070A87">
      <w:pPr>
        <w:pStyle w:val="ListParagraph"/>
        <w:numPr>
          <w:ilvl w:val="0"/>
          <w:numId w:val="2"/>
        </w:numPr>
        <w:spacing w:line="240" w:lineRule="auto"/>
        <w:ind w:left="370" w:hanging="357"/>
        <w:rPr>
          <w:lang w:val="en-GB"/>
        </w:rPr>
      </w:pPr>
      <w:r w:rsidRPr="000C5FF9">
        <w:rPr>
          <w:lang w:val="en-GB"/>
        </w:rPr>
        <w:t xml:space="preserve">What are innovative examples </w:t>
      </w:r>
      <w:r>
        <w:rPr>
          <w:lang w:val="en-GB"/>
        </w:rPr>
        <w:t xml:space="preserve">of </w:t>
      </w:r>
      <w:r w:rsidRPr="000C5FF9">
        <w:rPr>
          <w:lang w:val="en-GB"/>
        </w:rPr>
        <w:t xml:space="preserve">a framework of genuine partnership </w:t>
      </w:r>
      <w:r>
        <w:rPr>
          <w:lang w:val="en-GB"/>
        </w:rPr>
        <w:t xml:space="preserve">between </w:t>
      </w:r>
      <w:r w:rsidRPr="000C5FF9">
        <w:rPr>
          <w:lang w:val="en-GB"/>
        </w:rPr>
        <w:t>host and origin countries</w:t>
      </w:r>
      <w:r w:rsidR="003B6DF9" w:rsidRPr="000C5FF9">
        <w:rPr>
          <w:lang w:val="en-GB"/>
        </w:rPr>
        <w:t>? How can international partnerships such as the mobility partnership or the EU migration partnerships enhance the development contribution of return migrants?</w:t>
      </w:r>
    </w:p>
    <w:p w:rsidR="004F554C" w:rsidRPr="000C5FF9" w:rsidRDefault="003B6DF9" w:rsidP="00070A87">
      <w:pPr>
        <w:pStyle w:val="ListParagraph"/>
        <w:numPr>
          <w:ilvl w:val="0"/>
          <w:numId w:val="2"/>
        </w:numPr>
        <w:spacing w:line="240" w:lineRule="auto"/>
        <w:ind w:left="370" w:hanging="357"/>
        <w:rPr>
          <w:lang w:val="en-GB"/>
        </w:rPr>
      </w:pPr>
      <w:r w:rsidRPr="000C5FF9">
        <w:rPr>
          <w:lang w:val="en-GB"/>
        </w:rPr>
        <w:t xml:space="preserve">How </w:t>
      </w:r>
      <w:r w:rsidR="000C5FF9">
        <w:rPr>
          <w:lang w:val="en-GB"/>
        </w:rPr>
        <w:t>can</w:t>
      </w:r>
      <w:r w:rsidR="000C5FF9" w:rsidRPr="000C5FF9">
        <w:rPr>
          <w:lang w:val="en-GB"/>
        </w:rPr>
        <w:t xml:space="preserve"> employers and the private sector</w:t>
      </w:r>
      <w:r w:rsidR="000C5FF9">
        <w:rPr>
          <w:lang w:val="en-GB"/>
        </w:rPr>
        <w:t xml:space="preserve"> contribute to</w:t>
      </w:r>
      <w:r w:rsidR="000C5FF9" w:rsidRPr="000C5FF9">
        <w:rPr>
          <w:lang w:val="en-GB"/>
        </w:rPr>
        <w:t xml:space="preserve"> the process of reintegration</w:t>
      </w:r>
      <w:r w:rsidRPr="000C5FF9">
        <w:rPr>
          <w:lang w:val="en-GB"/>
        </w:rPr>
        <w:t>?</w:t>
      </w:r>
    </w:p>
    <w:p w:rsidR="0061295E" w:rsidRPr="000C5FF9" w:rsidRDefault="000C5FF9" w:rsidP="00070A87">
      <w:pPr>
        <w:pStyle w:val="ListParagraph"/>
        <w:numPr>
          <w:ilvl w:val="0"/>
          <w:numId w:val="2"/>
        </w:numPr>
        <w:spacing w:line="240" w:lineRule="auto"/>
        <w:ind w:left="370" w:hanging="357"/>
        <w:rPr>
          <w:lang w:val="en-GB"/>
        </w:rPr>
      </w:pPr>
      <w:r>
        <w:rPr>
          <w:lang w:val="en-GB"/>
        </w:rPr>
        <w:t xml:space="preserve">How can development cooperation support </w:t>
      </w:r>
      <w:r w:rsidR="00AA752C" w:rsidRPr="000C5FF9">
        <w:rPr>
          <w:lang w:val="en-GB"/>
        </w:rPr>
        <w:t>reintegration, without favo</w:t>
      </w:r>
      <w:r>
        <w:rPr>
          <w:lang w:val="en-GB"/>
        </w:rPr>
        <w:t>u</w:t>
      </w:r>
      <w:r w:rsidR="00AA752C" w:rsidRPr="000C5FF9">
        <w:rPr>
          <w:lang w:val="en-GB"/>
        </w:rPr>
        <w:t>ring returning migrants over receiving communities?</w:t>
      </w:r>
      <w:r w:rsidR="0061295E" w:rsidRPr="000C5FF9">
        <w:rPr>
          <w:lang w:val="en-GB"/>
        </w:rPr>
        <w:br w:type="page"/>
      </w:r>
    </w:p>
    <w:p w:rsidR="00AF655E" w:rsidRPr="00474C98" w:rsidRDefault="00AF655E" w:rsidP="00070A87">
      <w:pPr>
        <w:pStyle w:val="ListParagraph"/>
        <w:numPr>
          <w:ilvl w:val="0"/>
          <w:numId w:val="8"/>
        </w:numPr>
        <w:spacing w:line="240" w:lineRule="auto"/>
        <w:ind w:left="360"/>
        <w:rPr>
          <w:b/>
          <w:lang w:val="en-GB"/>
        </w:rPr>
      </w:pPr>
      <w:r w:rsidRPr="000C5FF9">
        <w:rPr>
          <w:b/>
          <w:lang w:val="en-GB"/>
        </w:rPr>
        <w:lastRenderedPageBreak/>
        <w:t>Migration and Development: Finding strategies beyond the State</w:t>
      </w:r>
    </w:p>
    <w:p w:rsidR="00551582" w:rsidRPr="000C5FF9" w:rsidRDefault="00AF655E" w:rsidP="00070A87">
      <w:pPr>
        <w:spacing w:line="240" w:lineRule="auto"/>
        <w:rPr>
          <w:b/>
          <w:lang w:val="en-GB"/>
        </w:rPr>
      </w:pPr>
      <w:r w:rsidRPr="000C5FF9">
        <w:rPr>
          <w:b/>
          <w:lang w:val="en-GB"/>
        </w:rPr>
        <w:t>Roundtable 3.1:</w:t>
      </w:r>
    </w:p>
    <w:p w:rsidR="00AF655E" w:rsidRPr="000C5FF9" w:rsidRDefault="00AF655E" w:rsidP="00070A87">
      <w:pPr>
        <w:spacing w:line="240" w:lineRule="auto"/>
        <w:rPr>
          <w:b/>
          <w:lang w:val="en-GB"/>
        </w:rPr>
      </w:pPr>
      <w:r w:rsidRPr="000C5FF9">
        <w:rPr>
          <w:b/>
          <w:lang w:val="en-GB"/>
        </w:rPr>
        <w:t>Raising the Global Talent Pool – Harnessing the Potential of the Private Sector for Global Skills Partnerships</w:t>
      </w:r>
    </w:p>
    <w:p w:rsidR="004B2CDB" w:rsidRPr="000C5FF9" w:rsidRDefault="004B2CDB" w:rsidP="00070A87">
      <w:pPr>
        <w:pStyle w:val="ListParagraph"/>
        <w:spacing w:line="240" w:lineRule="auto"/>
        <w:ind w:left="0"/>
        <w:rPr>
          <w:i/>
          <w:u w:val="single"/>
          <w:lang w:val="en-GB"/>
        </w:rPr>
      </w:pPr>
      <w:r w:rsidRPr="000C5FF9">
        <w:rPr>
          <w:i/>
          <w:u w:val="single"/>
          <w:lang w:val="en-GB"/>
        </w:rPr>
        <w:t>Expected outcome</w:t>
      </w:r>
    </w:p>
    <w:p w:rsidR="002E0C74" w:rsidRPr="000C5FF9" w:rsidRDefault="002E0C74" w:rsidP="00070A87">
      <w:pPr>
        <w:spacing w:line="240" w:lineRule="auto"/>
        <w:rPr>
          <w:i/>
          <w:lang w:val="en-GB"/>
        </w:rPr>
      </w:pPr>
      <w:r w:rsidRPr="000C5FF9">
        <w:rPr>
          <w:i/>
          <w:lang w:val="en-GB"/>
        </w:rPr>
        <w:t>The expected outcome of this roundtable is to share positive examples and experiences of skill creation and mobility as well as identifying aspects of these initiatives that may be suitable for possible designs of global skill partnerships.</w:t>
      </w:r>
    </w:p>
    <w:p w:rsidR="00BC21F0" w:rsidRPr="000C5FF9" w:rsidRDefault="00BC21F0" w:rsidP="00070A87">
      <w:pPr>
        <w:spacing w:line="240" w:lineRule="auto"/>
        <w:rPr>
          <w:lang w:val="en-GB"/>
        </w:rPr>
      </w:pPr>
      <w:r w:rsidRPr="000C5FF9">
        <w:rPr>
          <w:lang w:val="en-GB"/>
        </w:rPr>
        <w:t>Global Skill Partnerships bear the potential to tackle skills shortages in both destination countries and countries of origin while offering at the same time legal pathways for migration. This</w:t>
      </w:r>
      <w:r w:rsidR="00DA19FA" w:rsidRPr="000C5FF9">
        <w:rPr>
          <w:lang w:val="en-GB"/>
        </w:rPr>
        <w:t xml:space="preserve"> could play a significant role in raising the global talent pool through bilateral public-private </w:t>
      </w:r>
      <w:r w:rsidR="00B4710C" w:rsidRPr="000C5FF9">
        <w:rPr>
          <w:lang w:val="en-GB"/>
        </w:rPr>
        <w:t xml:space="preserve">projects </w:t>
      </w:r>
      <w:r w:rsidR="00DA19FA" w:rsidRPr="000C5FF9">
        <w:rPr>
          <w:lang w:val="en-GB"/>
        </w:rPr>
        <w:t>linking skill creation and skill mobility in a mutually beneficial and equitable way, based on pre-migration</w:t>
      </w:r>
      <w:r w:rsidR="000C5FF9">
        <w:rPr>
          <w:lang w:val="en-GB"/>
        </w:rPr>
        <w:t xml:space="preserve"> </w:t>
      </w:r>
      <w:r w:rsidR="00B4710C" w:rsidRPr="000C5FF9">
        <w:rPr>
          <w:lang w:val="en-GB"/>
        </w:rPr>
        <w:t>initiatives</w:t>
      </w:r>
      <w:r w:rsidR="00DA19FA" w:rsidRPr="000C5FF9">
        <w:rPr>
          <w:lang w:val="en-GB"/>
        </w:rPr>
        <w:t xml:space="preserve">. </w:t>
      </w:r>
      <w:r w:rsidRPr="000C5FF9">
        <w:rPr>
          <w:lang w:val="en-GB"/>
        </w:rPr>
        <w:t>Legal and political frameworks need to both protect workers and ensure that employers maintain a return on investment.</w:t>
      </w:r>
    </w:p>
    <w:p w:rsidR="001D78DA" w:rsidRDefault="00DA19FA" w:rsidP="00070A87">
      <w:pPr>
        <w:spacing w:line="240" w:lineRule="auto"/>
        <w:rPr>
          <w:lang w:val="en-GB"/>
        </w:rPr>
      </w:pPr>
      <w:r w:rsidRPr="000C5FF9">
        <w:rPr>
          <w:lang w:val="en-GB"/>
        </w:rPr>
        <w:t xml:space="preserve">Various attempts to build up skill mobility can already be found in Germany, Japan, Australia and other countries. </w:t>
      </w:r>
      <w:r w:rsidR="00BD548D" w:rsidRPr="000C5FF9">
        <w:rPr>
          <w:lang w:val="en-GB"/>
        </w:rPr>
        <w:t>T</w:t>
      </w:r>
      <w:r w:rsidRPr="000C5FF9">
        <w:rPr>
          <w:lang w:val="en-GB"/>
        </w:rPr>
        <w:t>he early involvement of future employers and labour associations in destination countries is of utmost importance, offering these stakeholders the opportunity to build trust through their contribution i</w:t>
      </w:r>
      <w:r w:rsidR="000F7A9F">
        <w:rPr>
          <w:lang w:val="en-GB"/>
        </w:rPr>
        <w:t>n shaping these partnerships</w:t>
      </w:r>
      <w:r w:rsidRPr="000C5FF9">
        <w:rPr>
          <w:lang w:val="en-GB"/>
        </w:rPr>
        <w:t xml:space="preserve"> according to their specific needs.</w:t>
      </w:r>
    </w:p>
    <w:p w:rsidR="00DA19FA" w:rsidRPr="000C5FF9" w:rsidRDefault="001D78DA" w:rsidP="00070A87">
      <w:pPr>
        <w:spacing w:line="240" w:lineRule="auto"/>
        <w:rPr>
          <w:lang w:val="en-GB"/>
        </w:rPr>
      </w:pPr>
      <w:r>
        <w:rPr>
          <w:lang w:val="en-GB"/>
        </w:rPr>
        <w:t>T</w:t>
      </w:r>
      <w:r w:rsidR="00DA19FA" w:rsidRPr="000C5FF9">
        <w:rPr>
          <w:lang w:val="en-GB"/>
        </w:rPr>
        <w:t xml:space="preserve">he general feasibility of Global Skill Partnerships </w:t>
      </w:r>
      <w:r>
        <w:rPr>
          <w:lang w:val="en-GB"/>
        </w:rPr>
        <w:t xml:space="preserve">is to be explored </w:t>
      </w:r>
      <w:r w:rsidR="00DA19FA" w:rsidRPr="000C5FF9">
        <w:rPr>
          <w:lang w:val="en-GB"/>
        </w:rPr>
        <w:t xml:space="preserve">by taking a thorough look at the basic pre-requisites and key hurdles for these partnerships to function such as clearly-defined and corresponding skill requirements, </w:t>
      </w:r>
      <w:r w:rsidR="00652B1D">
        <w:rPr>
          <w:lang w:val="en-GB"/>
        </w:rPr>
        <w:t>providing</w:t>
      </w:r>
      <w:r w:rsidR="00DA19FA" w:rsidRPr="000C5FF9">
        <w:rPr>
          <w:lang w:val="en-GB"/>
        </w:rPr>
        <w:t xml:space="preserve"> training </w:t>
      </w:r>
      <w:r w:rsidR="00652B1D">
        <w:rPr>
          <w:lang w:val="en-GB"/>
        </w:rPr>
        <w:t>opportunities</w:t>
      </w:r>
      <w:r w:rsidR="00DA19FA" w:rsidRPr="000C5FF9">
        <w:rPr>
          <w:lang w:val="en-GB"/>
        </w:rPr>
        <w:t>, recognition of credentials and country-entry processes. In the centre of attention is, however, the possible contribution of employers and labo</w:t>
      </w:r>
      <w:r w:rsidR="000C5FF9">
        <w:rPr>
          <w:lang w:val="en-GB"/>
        </w:rPr>
        <w:t>u</w:t>
      </w:r>
      <w:r w:rsidR="00DA19FA" w:rsidRPr="000C5FF9">
        <w:rPr>
          <w:lang w:val="en-GB"/>
        </w:rPr>
        <w:t xml:space="preserve">r associations to make this idea an element of future transnational HR strategies to the </w:t>
      </w:r>
      <w:r w:rsidR="004D02FF" w:rsidRPr="000C5FF9">
        <w:rPr>
          <w:lang w:val="en-GB"/>
        </w:rPr>
        <w:t>benefit of all actors involved.</w:t>
      </w:r>
    </w:p>
    <w:p w:rsidR="00DA19FA" w:rsidRPr="000C5FF9" w:rsidRDefault="00DA19FA" w:rsidP="00241463">
      <w:pPr>
        <w:spacing w:line="240" w:lineRule="auto"/>
        <w:rPr>
          <w:i/>
          <w:u w:val="single"/>
          <w:lang w:val="en-GB"/>
        </w:rPr>
      </w:pPr>
      <w:r w:rsidRPr="000C5FF9">
        <w:rPr>
          <w:i/>
          <w:u w:val="single"/>
          <w:lang w:val="en-GB"/>
        </w:rPr>
        <w:t>Guiding questions</w:t>
      </w:r>
    </w:p>
    <w:p w:rsidR="002E0C74" w:rsidRPr="000C5FF9" w:rsidRDefault="00DA19FA" w:rsidP="00070A87">
      <w:pPr>
        <w:pStyle w:val="ListParagraph"/>
        <w:numPr>
          <w:ilvl w:val="0"/>
          <w:numId w:val="20"/>
        </w:numPr>
        <w:spacing w:line="240" w:lineRule="auto"/>
        <w:ind w:left="360"/>
        <w:rPr>
          <w:lang w:val="en-GB"/>
        </w:rPr>
      </w:pPr>
      <w:r w:rsidRPr="000C5FF9">
        <w:rPr>
          <w:lang w:val="en-GB"/>
        </w:rPr>
        <w:t xml:space="preserve">How can the need for expectation management regarding migrants, future employers, and </w:t>
      </w:r>
      <w:r w:rsidR="001D78DA" w:rsidRPr="000C5FF9">
        <w:rPr>
          <w:lang w:val="en-GB"/>
        </w:rPr>
        <w:t xml:space="preserve">origin and destination </w:t>
      </w:r>
      <w:r w:rsidRPr="000C5FF9">
        <w:rPr>
          <w:lang w:val="en-GB"/>
        </w:rPr>
        <w:t>countries’ governments be addressed?</w:t>
      </w:r>
      <w:r w:rsidR="002E0C74" w:rsidRPr="000C5FF9">
        <w:rPr>
          <w:lang w:val="en-GB"/>
        </w:rPr>
        <w:t xml:space="preserve"> </w:t>
      </w:r>
      <w:r w:rsidR="00BD548D" w:rsidRPr="000C5FF9">
        <w:rPr>
          <w:lang w:val="en-GB"/>
        </w:rPr>
        <w:t>How can</w:t>
      </w:r>
      <w:r w:rsidR="002E0C74" w:rsidRPr="000C5FF9">
        <w:rPr>
          <w:lang w:val="en-GB"/>
        </w:rPr>
        <w:t xml:space="preserve"> political impediments </w:t>
      </w:r>
      <w:r w:rsidR="00BC21F0" w:rsidRPr="000C5FF9">
        <w:rPr>
          <w:lang w:val="en-GB"/>
        </w:rPr>
        <w:t>be overcome</w:t>
      </w:r>
      <w:r w:rsidR="002E0C74" w:rsidRPr="000C5FF9">
        <w:rPr>
          <w:lang w:val="en-GB"/>
        </w:rPr>
        <w:t>?</w:t>
      </w:r>
    </w:p>
    <w:p w:rsidR="00DA19FA" w:rsidRPr="000C5FF9" w:rsidRDefault="00DA19FA" w:rsidP="00070A87">
      <w:pPr>
        <w:pStyle w:val="ListParagraph"/>
        <w:numPr>
          <w:ilvl w:val="0"/>
          <w:numId w:val="20"/>
        </w:numPr>
        <w:spacing w:line="240" w:lineRule="auto"/>
        <w:ind w:left="360"/>
        <w:rPr>
          <w:lang w:val="en-GB"/>
        </w:rPr>
      </w:pPr>
      <w:r w:rsidRPr="000C5FF9">
        <w:rPr>
          <w:lang w:val="en-GB"/>
        </w:rPr>
        <w:t>Which options are conceivable to create and ensure financing mechanisms to build up skills in countries of origin and destination? How can the private sector be motivated to engage stronger in cross-country skill partnerships? How can contingency plans be implemented, providing for the case that potential migrants complete paid-for training, but an emergency prevents them from leaving their home country?</w:t>
      </w:r>
    </w:p>
    <w:p w:rsidR="00DA19FA" w:rsidRPr="000C5FF9" w:rsidRDefault="00DA19FA" w:rsidP="00070A87">
      <w:pPr>
        <w:pStyle w:val="ListParagraph"/>
        <w:numPr>
          <w:ilvl w:val="0"/>
          <w:numId w:val="20"/>
        </w:numPr>
        <w:spacing w:line="240" w:lineRule="auto"/>
        <w:ind w:left="360"/>
        <w:rPr>
          <w:lang w:val="en-GB"/>
        </w:rPr>
      </w:pPr>
      <w:r w:rsidRPr="000C5FF9">
        <w:rPr>
          <w:lang w:val="en-GB"/>
        </w:rPr>
        <w:t xml:space="preserve">How can secure job prospects, regulations for accompanying families and the possibility of transfer of pension in case of return </w:t>
      </w:r>
      <w:r w:rsidR="001D78DA">
        <w:rPr>
          <w:lang w:val="en-GB"/>
        </w:rPr>
        <w:t>be taken into account</w:t>
      </w:r>
      <w:r w:rsidRPr="000C5FF9">
        <w:rPr>
          <w:lang w:val="en-GB"/>
        </w:rPr>
        <w:t>?</w:t>
      </w:r>
    </w:p>
    <w:p w:rsidR="00A3501F" w:rsidRPr="000C5FF9" w:rsidRDefault="00DA19FA" w:rsidP="00070A87">
      <w:pPr>
        <w:pStyle w:val="ListParagraph"/>
        <w:numPr>
          <w:ilvl w:val="0"/>
          <w:numId w:val="20"/>
        </w:numPr>
        <w:spacing w:line="240" w:lineRule="auto"/>
        <w:ind w:left="360"/>
        <w:rPr>
          <w:lang w:val="en-GB"/>
        </w:rPr>
      </w:pPr>
      <w:r w:rsidRPr="000C5FF9">
        <w:rPr>
          <w:lang w:val="en-GB"/>
        </w:rPr>
        <w:t>What local, international, and bilateral institutions</w:t>
      </w:r>
      <w:r w:rsidR="004D02FF" w:rsidRPr="000C5FF9">
        <w:rPr>
          <w:lang w:val="en-GB"/>
        </w:rPr>
        <w:t>,</w:t>
      </w:r>
      <w:r w:rsidR="00BD548D" w:rsidRPr="000C5FF9">
        <w:rPr>
          <w:lang w:val="en-GB"/>
        </w:rPr>
        <w:t xml:space="preserve"> </w:t>
      </w:r>
      <w:r w:rsidRPr="000C5FF9">
        <w:rPr>
          <w:lang w:val="en-GB"/>
        </w:rPr>
        <w:t>policies</w:t>
      </w:r>
      <w:r w:rsidR="004D02FF" w:rsidRPr="000C5FF9">
        <w:rPr>
          <w:lang w:val="en-GB"/>
        </w:rPr>
        <w:t xml:space="preserve"> and</w:t>
      </w:r>
      <w:r w:rsidR="00BD548D" w:rsidRPr="000C5FF9">
        <w:rPr>
          <w:lang w:val="en-GB"/>
        </w:rPr>
        <w:t xml:space="preserve"> </w:t>
      </w:r>
      <w:r w:rsidRPr="000C5FF9">
        <w:rPr>
          <w:lang w:val="en-GB"/>
        </w:rPr>
        <w:t>laws are needed to facilitate Global Skill Partnerships?</w:t>
      </w:r>
    </w:p>
    <w:p w:rsidR="00A3501F" w:rsidRPr="000C5FF9" w:rsidRDefault="00A3501F" w:rsidP="00070A87">
      <w:pPr>
        <w:pStyle w:val="ListParagraph"/>
        <w:numPr>
          <w:ilvl w:val="0"/>
          <w:numId w:val="20"/>
        </w:numPr>
        <w:spacing w:line="240" w:lineRule="auto"/>
        <w:ind w:left="360"/>
        <w:rPr>
          <w:lang w:val="en-GB"/>
        </w:rPr>
      </w:pPr>
      <w:r w:rsidRPr="000C5FF9">
        <w:rPr>
          <w:lang w:val="en-GB"/>
        </w:rPr>
        <w:t>How can states create incentives for local enterprises to hire migrants?</w:t>
      </w:r>
    </w:p>
    <w:p w:rsidR="0061295E" w:rsidRPr="000C5FF9" w:rsidRDefault="0061295E" w:rsidP="00070A87">
      <w:pPr>
        <w:pStyle w:val="ListParagraph"/>
        <w:numPr>
          <w:ilvl w:val="0"/>
          <w:numId w:val="20"/>
        </w:numPr>
        <w:spacing w:line="240" w:lineRule="auto"/>
        <w:ind w:left="360"/>
        <w:rPr>
          <w:lang w:val="en-GB"/>
        </w:rPr>
      </w:pPr>
      <w:r w:rsidRPr="000C5FF9">
        <w:rPr>
          <w:lang w:val="en-GB"/>
        </w:rPr>
        <w:br w:type="page"/>
      </w:r>
    </w:p>
    <w:p w:rsidR="00551582" w:rsidRPr="000C5FF9" w:rsidRDefault="00AF655E" w:rsidP="00070A87">
      <w:pPr>
        <w:spacing w:line="240" w:lineRule="auto"/>
        <w:rPr>
          <w:b/>
          <w:lang w:val="en-GB"/>
        </w:rPr>
      </w:pPr>
      <w:r w:rsidRPr="000C5FF9">
        <w:rPr>
          <w:b/>
          <w:lang w:val="en-GB"/>
        </w:rPr>
        <w:lastRenderedPageBreak/>
        <w:t>Roundtable 3.2:</w:t>
      </w:r>
    </w:p>
    <w:p w:rsidR="00AF655E" w:rsidRPr="000C5FF9" w:rsidRDefault="00DF4E99" w:rsidP="00070A87">
      <w:pPr>
        <w:spacing w:line="240" w:lineRule="auto"/>
        <w:rPr>
          <w:b/>
          <w:lang w:val="en-GB"/>
        </w:rPr>
      </w:pPr>
      <w:r w:rsidRPr="000C5FF9">
        <w:rPr>
          <w:b/>
          <w:lang w:val="en-GB"/>
        </w:rPr>
        <w:t xml:space="preserve">Strengthening Cooperation </w:t>
      </w:r>
      <w:r w:rsidR="001D78DA">
        <w:rPr>
          <w:b/>
          <w:lang w:val="en-GB"/>
        </w:rPr>
        <w:t>–</w:t>
      </w:r>
      <w:r w:rsidRPr="000C5FF9">
        <w:rPr>
          <w:b/>
          <w:lang w:val="en-GB"/>
        </w:rPr>
        <w:t xml:space="preserve"> </w:t>
      </w:r>
      <w:r w:rsidR="0039208C" w:rsidRPr="000C5FF9">
        <w:rPr>
          <w:b/>
          <w:lang w:val="en-GB"/>
        </w:rPr>
        <w:t xml:space="preserve">Enabling </w:t>
      </w:r>
      <w:r w:rsidR="00AF655E" w:rsidRPr="000C5FF9">
        <w:rPr>
          <w:b/>
          <w:lang w:val="en-GB"/>
        </w:rPr>
        <w:t xml:space="preserve">Civil Society </w:t>
      </w:r>
      <w:r w:rsidR="0039208C" w:rsidRPr="000C5FF9">
        <w:rPr>
          <w:b/>
          <w:lang w:val="en-GB"/>
        </w:rPr>
        <w:t xml:space="preserve">Contributions </w:t>
      </w:r>
      <w:r w:rsidR="00AF655E" w:rsidRPr="000C5FF9">
        <w:rPr>
          <w:b/>
          <w:lang w:val="en-GB"/>
        </w:rPr>
        <w:t xml:space="preserve">in Migrant and Refugee </w:t>
      </w:r>
      <w:r w:rsidR="00D75942">
        <w:rPr>
          <w:b/>
          <w:lang w:val="en-GB"/>
        </w:rPr>
        <w:t xml:space="preserve">Assistance and </w:t>
      </w:r>
      <w:r w:rsidR="00AF655E" w:rsidRPr="000C5FF9">
        <w:rPr>
          <w:b/>
          <w:lang w:val="en-GB"/>
        </w:rPr>
        <w:t>Integration</w:t>
      </w:r>
    </w:p>
    <w:p w:rsidR="004041AF" w:rsidRPr="000C5FF9" w:rsidRDefault="004041AF" w:rsidP="00241463">
      <w:pPr>
        <w:spacing w:line="240" w:lineRule="auto"/>
        <w:rPr>
          <w:i/>
          <w:u w:val="single"/>
          <w:lang w:val="en-GB"/>
        </w:rPr>
      </w:pPr>
      <w:r w:rsidRPr="000C5FF9">
        <w:rPr>
          <w:i/>
          <w:u w:val="single"/>
          <w:lang w:val="en-GB"/>
        </w:rPr>
        <w:t>Expected outcome</w:t>
      </w:r>
    </w:p>
    <w:p w:rsidR="007734B5" w:rsidRPr="000C5FF9" w:rsidRDefault="007734B5" w:rsidP="00070A87">
      <w:pPr>
        <w:pStyle w:val="ListParagraph"/>
        <w:spacing w:line="240" w:lineRule="auto"/>
        <w:ind w:left="0"/>
        <w:rPr>
          <w:i/>
          <w:lang w:val="en-GB"/>
        </w:rPr>
      </w:pPr>
      <w:r w:rsidRPr="00413E9C">
        <w:rPr>
          <w:i/>
          <w:lang w:val="en-GB"/>
        </w:rPr>
        <w:t>T</w:t>
      </w:r>
      <w:r w:rsidR="007C7BE1" w:rsidRPr="00413E9C">
        <w:rPr>
          <w:i/>
          <w:lang w:val="en-GB"/>
        </w:rPr>
        <w:t xml:space="preserve">his roundtable </w:t>
      </w:r>
      <w:r w:rsidR="00A3501F" w:rsidRPr="00413E9C">
        <w:rPr>
          <w:i/>
          <w:lang w:val="en-GB"/>
        </w:rPr>
        <w:t xml:space="preserve">explores </w:t>
      </w:r>
      <w:r w:rsidR="007C7BE1" w:rsidRPr="000C5FF9">
        <w:rPr>
          <w:i/>
          <w:lang w:val="en-GB"/>
        </w:rPr>
        <w:t xml:space="preserve">the </w:t>
      </w:r>
      <w:r w:rsidR="00A3501F" w:rsidRPr="000C5FF9">
        <w:rPr>
          <w:i/>
          <w:lang w:val="en-GB"/>
        </w:rPr>
        <w:t xml:space="preserve">existing </w:t>
      </w:r>
      <w:r w:rsidR="007C7BE1" w:rsidRPr="000C5FF9">
        <w:rPr>
          <w:i/>
          <w:lang w:val="en-GB"/>
        </w:rPr>
        <w:t>political and legal framework</w:t>
      </w:r>
      <w:r w:rsidR="00A3501F" w:rsidRPr="000C5FF9">
        <w:rPr>
          <w:i/>
          <w:lang w:val="en-GB"/>
        </w:rPr>
        <w:t>s</w:t>
      </w:r>
      <w:r w:rsidR="007C7BE1" w:rsidRPr="000C5FF9">
        <w:rPr>
          <w:i/>
          <w:lang w:val="en-GB"/>
        </w:rPr>
        <w:t xml:space="preserve"> in order to strengthen the cooperation of all stakeholders promoting civic engagement and fostering the exchange between people with and without an immigrant background.</w:t>
      </w:r>
      <w:r w:rsidRPr="000C5FF9" w:rsidDel="007734B5">
        <w:rPr>
          <w:i/>
          <w:lang w:val="en-GB"/>
        </w:rPr>
        <w:t xml:space="preserve"> </w:t>
      </w:r>
      <w:r w:rsidRPr="000C5FF9">
        <w:rPr>
          <w:i/>
          <w:lang w:val="en-GB"/>
        </w:rPr>
        <w:t>The overall objective is to favo</w:t>
      </w:r>
      <w:r w:rsidR="00A3501F" w:rsidRPr="000C5FF9">
        <w:rPr>
          <w:i/>
          <w:lang w:val="en-GB"/>
        </w:rPr>
        <w:t>u</w:t>
      </w:r>
      <w:r w:rsidRPr="000C5FF9">
        <w:rPr>
          <w:i/>
          <w:lang w:val="en-GB"/>
        </w:rPr>
        <w:t>r the exchange on best-practice examples, to encourage transnational projects and to foster analysis and information gathering thereby contributing to find comprehensive solutions for migrant integration.</w:t>
      </w:r>
    </w:p>
    <w:p w:rsidR="003251FF" w:rsidRPr="001D78DA" w:rsidRDefault="003251FF" w:rsidP="00512053">
      <w:pPr>
        <w:spacing w:line="240" w:lineRule="auto"/>
        <w:rPr>
          <w:lang w:val="en-GB"/>
        </w:rPr>
      </w:pPr>
      <w:r w:rsidRPr="001D78DA">
        <w:rPr>
          <w:lang w:val="en-GB"/>
        </w:rPr>
        <w:t xml:space="preserve">States can promote integration in various ways by providing a comprehensive framework of measures in view of the specific needs of migrants. However, </w:t>
      </w:r>
      <w:r w:rsidR="001D78DA">
        <w:rPr>
          <w:lang w:val="en-GB"/>
        </w:rPr>
        <w:t xml:space="preserve">this task </w:t>
      </w:r>
      <w:r w:rsidRPr="001D78DA">
        <w:rPr>
          <w:lang w:val="en-GB"/>
        </w:rPr>
        <w:t>involves the entire</w:t>
      </w:r>
      <w:r w:rsidR="001E3C4F" w:rsidRPr="001D78DA">
        <w:rPr>
          <w:lang w:val="en-GB"/>
        </w:rPr>
        <w:t xml:space="preserve"> society. Mul</w:t>
      </w:r>
      <w:r w:rsidR="00E444A3" w:rsidRPr="001D78DA">
        <w:rPr>
          <w:lang w:val="en-GB"/>
        </w:rPr>
        <w:t>t</w:t>
      </w:r>
      <w:r w:rsidR="001E3C4F" w:rsidRPr="001D78DA">
        <w:rPr>
          <w:lang w:val="en-GB"/>
        </w:rPr>
        <w:t xml:space="preserve">iple actors of </w:t>
      </w:r>
      <w:r w:rsidRPr="001D78DA">
        <w:rPr>
          <w:lang w:val="en-GB"/>
        </w:rPr>
        <w:t xml:space="preserve">society such as volunteers, religious communities, associations, trade unions and enterprises participate in </w:t>
      </w:r>
      <w:r w:rsidR="001F2009">
        <w:rPr>
          <w:lang w:val="en-GB"/>
        </w:rPr>
        <w:t>this</w:t>
      </w:r>
      <w:r w:rsidRPr="001D78DA">
        <w:rPr>
          <w:lang w:val="en-GB"/>
        </w:rPr>
        <w:t xml:space="preserve"> process.</w:t>
      </w:r>
      <w:r w:rsidR="00520557" w:rsidRPr="001D78DA">
        <w:rPr>
          <w:lang w:val="en-GB"/>
        </w:rPr>
        <w:t xml:space="preserve"> </w:t>
      </w:r>
      <w:r w:rsidRPr="001D78DA">
        <w:rPr>
          <w:lang w:val="en-GB"/>
        </w:rPr>
        <w:t>Although civic engagement is supposed to be additional to public services, non-state actors have important practical knowledge and experience on the local level.</w:t>
      </w:r>
    </w:p>
    <w:p w:rsidR="003251FF" w:rsidRPr="001D78DA" w:rsidRDefault="003251FF" w:rsidP="00512053">
      <w:pPr>
        <w:spacing w:line="240" w:lineRule="auto"/>
        <w:rPr>
          <w:lang w:val="en-GB"/>
        </w:rPr>
      </w:pPr>
      <w:r w:rsidRPr="001D78DA">
        <w:rPr>
          <w:lang w:val="en-GB"/>
        </w:rPr>
        <w:t xml:space="preserve">In addition, migrants and people with an immigrant background have specific potentials for contributing to the integration process. </w:t>
      </w:r>
      <w:r w:rsidR="001E3C4F" w:rsidRPr="001D78DA">
        <w:rPr>
          <w:lang w:val="en-GB"/>
        </w:rPr>
        <w:t>The aim is to identify</w:t>
      </w:r>
      <w:r w:rsidRPr="001D78DA">
        <w:rPr>
          <w:lang w:val="en-GB"/>
        </w:rPr>
        <w:t xml:space="preserve"> possibilities to support civic engagement of migrants thereby fostering their resilience and capacities to become active participants in the host country as well as in the development in their country of origin.</w:t>
      </w:r>
    </w:p>
    <w:p w:rsidR="003251FF" w:rsidRPr="001D78DA" w:rsidRDefault="00520557" w:rsidP="00512053">
      <w:pPr>
        <w:spacing w:line="240" w:lineRule="auto"/>
        <w:rPr>
          <w:lang w:val="en-GB"/>
        </w:rPr>
      </w:pPr>
      <w:r w:rsidRPr="001D78DA">
        <w:rPr>
          <w:lang w:val="en-GB"/>
        </w:rPr>
        <w:t xml:space="preserve">Religious dialogue and contact between people of different faiths can </w:t>
      </w:r>
      <w:r w:rsidR="00A3501F" w:rsidRPr="001D78DA">
        <w:rPr>
          <w:lang w:val="en-GB"/>
        </w:rPr>
        <w:t xml:space="preserve">also </w:t>
      </w:r>
      <w:r w:rsidRPr="001D78DA">
        <w:rPr>
          <w:lang w:val="en-GB"/>
        </w:rPr>
        <w:t xml:space="preserve">contribute to mutual understanding. </w:t>
      </w:r>
      <w:r w:rsidR="001E3C4F" w:rsidRPr="001D78DA">
        <w:rPr>
          <w:lang w:val="en-GB"/>
        </w:rPr>
        <w:t>The efforts of</w:t>
      </w:r>
      <w:r w:rsidR="003251FF" w:rsidRPr="001D78DA">
        <w:rPr>
          <w:lang w:val="en-GB"/>
        </w:rPr>
        <w:t xml:space="preserve"> </w:t>
      </w:r>
      <w:r w:rsidR="00A3501F" w:rsidRPr="001D78DA">
        <w:rPr>
          <w:lang w:val="en-GB"/>
        </w:rPr>
        <w:t xml:space="preserve">diaspora </w:t>
      </w:r>
      <w:r w:rsidR="003251FF" w:rsidRPr="001D78DA">
        <w:rPr>
          <w:lang w:val="en-GB"/>
        </w:rPr>
        <w:t xml:space="preserve">communities </w:t>
      </w:r>
      <w:r w:rsidR="00386239" w:rsidRPr="001D78DA">
        <w:rPr>
          <w:lang w:val="en-GB"/>
        </w:rPr>
        <w:t xml:space="preserve">to </w:t>
      </w:r>
      <w:r w:rsidR="003251FF" w:rsidRPr="001D78DA">
        <w:rPr>
          <w:lang w:val="en-GB"/>
        </w:rPr>
        <w:t>support immigrants in this</w:t>
      </w:r>
      <w:r w:rsidR="00386239" w:rsidRPr="001D78DA">
        <w:rPr>
          <w:lang w:val="en-GB"/>
        </w:rPr>
        <w:t xml:space="preserve"> integration</w:t>
      </w:r>
      <w:r w:rsidR="001E3C4F" w:rsidRPr="001D78DA">
        <w:rPr>
          <w:lang w:val="en-GB"/>
        </w:rPr>
        <w:t xml:space="preserve"> process need to be fostered.</w:t>
      </w:r>
    </w:p>
    <w:p w:rsidR="004F554C" w:rsidRPr="001C4016" w:rsidRDefault="00241463" w:rsidP="00512053">
      <w:pPr>
        <w:spacing w:line="240" w:lineRule="auto"/>
        <w:rPr>
          <w:i/>
          <w:u w:val="single"/>
          <w:lang w:val="en-GB"/>
        </w:rPr>
      </w:pPr>
      <w:r>
        <w:rPr>
          <w:i/>
          <w:u w:val="single"/>
          <w:lang w:val="en-GB"/>
        </w:rPr>
        <w:t>Guiding questions</w:t>
      </w:r>
    </w:p>
    <w:p w:rsidR="00512053" w:rsidRDefault="00DF4E99" w:rsidP="00512053">
      <w:pPr>
        <w:pStyle w:val="ListParagraph"/>
        <w:numPr>
          <w:ilvl w:val="0"/>
          <w:numId w:val="25"/>
        </w:numPr>
        <w:spacing w:line="240" w:lineRule="auto"/>
        <w:rPr>
          <w:lang w:val="en-GB"/>
        </w:rPr>
      </w:pPr>
      <w:r w:rsidRPr="00512053">
        <w:rPr>
          <w:lang w:val="en-GB"/>
        </w:rPr>
        <w:t xml:space="preserve">How can states </w:t>
      </w:r>
      <w:r w:rsidR="007734B5" w:rsidRPr="00512053">
        <w:rPr>
          <w:lang w:val="en-GB"/>
        </w:rPr>
        <w:t xml:space="preserve">encourage </w:t>
      </w:r>
      <w:r w:rsidRPr="00512053">
        <w:rPr>
          <w:lang w:val="en-GB"/>
        </w:rPr>
        <w:t xml:space="preserve">integration of migrants </w:t>
      </w:r>
      <w:r w:rsidR="007734B5" w:rsidRPr="00512053">
        <w:rPr>
          <w:lang w:val="en-GB"/>
        </w:rPr>
        <w:t xml:space="preserve">by the civil society </w:t>
      </w:r>
      <w:r w:rsidRPr="00512053">
        <w:rPr>
          <w:lang w:val="en-GB"/>
        </w:rPr>
        <w:t>through reception activities, the provision of basic necessities, civi</w:t>
      </w:r>
      <w:r w:rsidR="001E3C4F" w:rsidRPr="00512053">
        <w:rPr>
          <w:lang w:val="en-GB"/>
        </w:rPr>
        <w:t>c</w:t>
      </w:r>
      <w:r w:rsidRPr="00512053">
        <w:rPr>
          <w:lang w:val="en-GB"/>
        </w:rPr>
        <w:t xml:space="preserve"> education and language training?</w:t>
      </w:r>
      <w:r w:rsidR="00A3501F" w:rsidRPr="00512053">
        <w:rPr>
          <w:lang w:val="en-GB"/>
        </w:rPr>
        <w:t xml:space="preserve"> Which framework conditions need to be provided by the state?</w:t>
      </w:r>
    </w:p>
    <w:p w:rsidR="00512053" w:rsidRDefault="007734B5" w:rsidP="00512053">
      <w:pPr>
        <w:pStyle w:val="ListParagraph"/>
        <w:numPr>
          <w:ilvl w:val="0"/>
          <w:numId w:val="25"/>
        </w:numPr>
        <w:spacing w:line="240" w:lineRule="auto"/>
        <w:rPr>
          <w:lang w:val="en-GB"/>
        </w:rPr>
      </w:pPr>
      <w:r w:rsidRPr="00512053">
        <w:rPr>
          <w:lang w:val="en-GB"/>
        </w:rPr>
        <w:t xml:space="preserve">How can states </w:t>
      </w:r>
      <w:r w:rsidR="00A3501F" w:rsidRPr="00512053">
        <w:rPr>
          <w:lang w:val="en-GB"/>
        </w:rPr>
        <w:t xml:space="preserve">enhance and coordinate </w:t>
      </w:r>
      <w:r w:rsidRPr="00512053">
        <w:rPr>
          <w:lang w:val="en-GB"/>
        </w:rPr>
        <w:t xml:space="preserve">the </w:t>
      </w:r>
      <w:r w:rsidR="00A3501F" w:rsidRPr="00512053">
        <w:rPr>
          <w:lang w:val="en-GB"/>
        </w:rPr>
        <w:t xml:space="preserve">professionalization and </w:t>
      </w:r>
      <w:r w:rsidRPr="00512053">
        <w:rPr>
          <w:lang w:val="en-GB"/>
        </w:rPr>
        <w:t>institutionalization of civil society involvement w</w:t>
      </w:r>
      <w:r w:rsidR="00512053" w:rsidRPr="00512053">
        <w:rPr>
          <w:lang w:val="en-GB"/>
        </w:rPr>
        <w:t>ith state actors in this field?</w:t>
      </w:r>
    </w:p>
    <w:p w:rsidR="00512053" w:rsidRDefault="00520557" w:rsidP="00512053">
      <w:pPr>
        <w:pStyle w:val="ListParagraph"/>
        <w:numPr>
          <w:ilvl w:val="0"/>
          <w:numId w:val="25"/>
        </w:numPr>
        <w:spacing w:line="240" w:lineRule="auto"/>
        <w:rPr>
          <w:lang w:val="en-GB"/>
        </w:rPr>
      </w:pPr>
      <w:r w:rsidRPr="00512053">
        <w:rPr>
          <w:lang w:val="en-GB"/>
        </w:rPr>
        <w:t>How can</w:t>
      </w:r>
      <w:r w:rsidR="00A3501F" w:rsidRPr="00512053">
        <w:rPr>
          <w:lang w:val="en-GB"/>
        </w:rPr>
        <w:t xml:space="preserve"> the</w:t>
      </w:r>
      <w:r w:rsidRPr="00512053">
        <w:rPr>
          <w:lang w:val="en-GB"/>
        </w:rPr>
        <w:t xml:space="preserve"> </w:t>
      </w:r>
      <w:r w:rsidR="00A3501F" w:rsidRPr="00512053">
        <w:rPr>
          <w:lang w:val="en-GB"/>
        </w:rPr>
        <w:t xml:space="preserve">specific knowledge </w:t>
      </w:r>
      <w:r w:rsidRPr="00512053">
        <w:rPr>
          <w:lang w:val="en-GB"/>
        </w:rPr>
        <w:t>of migrants and people with an immigrant background</w:t>
      </w:r>
      <w:r w:rsidR="00BE3082" w:rsidRPr="00512053">
        <w:rPr>
          <w:lang w:val="en-GB"/>
        </w:rPr>
        <w:t>, e.g. migrant organi</w:t>
      </w:r>
      <w:r w:rsidR="00B4710C" w:rsidRPr="00512053">
        <w:rPr>
          <w:lang w:val="en-GB"/>
        </w:rPr>
        <w:t>z</w:t>
      </w:r>
      <w:r w:rsidR="00BE3082" w:rsidRPr="00512053">
        <w:rPr>
          <w:lang w:val="en-GB"/>
        </w:rPr>
        <w:t xml:space="preserve">ations </w:t>
      </w:r>
      <w:r w:rsidR="00A3501F" w:rsidRPr="00512053">
        <w:rPr>
          <w:lang w:val="en-GB"/>
        </w:rPr>
        <w:t>and especially volunteers</w:t>
      </w:r>
      <w:r w:rsidR="00BE3082" w:rsidRPr="00512053">
        <w:rPr>
          <w:lang w:val="en-GB"/>
        </w:rPr>
        <w:t>,</w:t>
      </w:r>
      <w:r w:rsidRPr="00512053">
        <w:rPr>
          <w:lang w:val="en-GB"/>
        </w:rPr>
        <w:t xml:space="preserve"> </w:t>
      </w:r>
      <w:r w:rsidR="00A3501F" w:rsidRPr="00512053">
        <w:rPr>
          <w:lang w:val="en-GB"/>
        </w:rPr>
        <w:t>be harnessed to contribute to development</w:t>
      </w:r>
      <w:r w:rsidR="00512053">
        <w:rPr>
          <w:lang w:val="en-GB"/>
        </w:rPr>
        <w:t xml:space="preserve"> of national policy strategies?</w:t>
      </w:r>
    </w:p>
    <w:p w:rsidR="00520557" w:rsidRPr="00512053" w:rsidRDefault="00A3501F" w:rsidP="00512053">
      <w:pPr>
        <w:pStyle w:val="ListParagraph"/>
        <w:numPr>
          <w:ilvl w:val="0"/>
          <w:numId w:val="25"/>
        </w:numPr>
        <w:spacing w:line="240" w:lineRule="auto"/>
        <w:rPr>
          <w:lang w:val="en-GB"/>
        </w:rPr>
      </w:pPr>
      <w:r w:rsidRPr="00512053">
        <w:rPr>
          <w:lang w:val="en-GB"/>
        </w:rPr>
        <w:t xml:space="preserve">How can their specific potentials </w:t>
      </w:r>
      <w:r w:rsidR="00520557" w:rsidRPr="00512053">
        <w:rPr>
          <w:lang w:val="en-GB"/>
        </w:rPr>
        <w:t>contribute in strengthening their resilience and capacities to become active members of the host society?</w:t>
      </w:r>
      <w:r w:rsidRPr="00512053">
        <w:rPr>
          <w:lang w:val="en-GB"/>
        </w:rPr>
        <w:t xml:space="preserve"> How can civic engagement of locals with immigrant background as particularly promising intermediaries for the integration of newcomers be fostered?</w:t>
      </w:r>
    </w:p>
    <w:p w:rsidR="0061295E" w:rsidRPr="001D78DA" w:rsidRDefault="0061295E" w:rsidP="00070A87">
      <w:pPr>
        <w:spacing w:line="240" w:lineRule="auto"/>
        <w:rPr>
          <w:lang w:val="en-GB"/>
        </w:rPr>
      </w:pPr>
      <w:r w:rsidRPr="001D78DA">
        <w:rPr>
          <w:lang w:val="en-GB"/>
        </w:rPr>
        <w:br w:type="page"/>
      </w:r>
    </w:p>
    <w:p w:rsidR="00AF655E" w:rsidRPr="00625678" w:rsidRDefault="004F554C" w:rsidP="00625678">
      <w:pPr>
        <w:pStyle w:val="ListParagraph"/>
        <w:numPr>
          <w:ilvl w:val="0"/>
          <w:numId w:val="7"/>
        </w:numPr>
        <w:spacing w:line="240" w:lineRule="auto"/>
        <w:rPr>
          <w:b/>
          <w:u w:val="single"/>
          <w:lang w:val="en-GB"/>
        </w:rPr>
      </w:pPr>
      <w:r w:rsidRPr="00625678">
        <w:rPr>
          <w:b/>
          <w:u w:val="single"/>
          <w:lang w:val="en-GB"/>
        </w:rPr>
        <w:lastRenderedPageBreak/>
        <w:t>Thematic Workshops</w:t>
      </w:r>
    </w:p>
    <w:p w:rsidR="00E444A3" w:rsidRPr="00625678" w:rsidRDefault="00E444A3" w:rsidP="00075315">
      <w:pPr>
        <w:spacing w:line="240" w:lineRule="auto"/>
        <w:rPr>
          <w:lang w:val="en-GB"/>
        </w:rPr>
      </w:pPr>
      <w:r w:rsidRPr="00625678">
        <w:rPr>
          <w:lang w:val="en-GB"/>
        </w:rPr>
        <w:t>Proposed topic: „</w:t>
      </w:r>
      <w:r w:rsidR="005837E8" w:rsidRPr="00625678">
        <w:rPr>
          <w:lang w:val="en-GB"/>
        </w:rPr>
        <w:t>Towards a global compact for safe, orderly and regular migration</w:t>
      </w:r>
      <w:r w:rsidRPr="00625678">
        <w:rPr>
          <w:lang w:val="en-GB"/>
        </w:rPr>
        <w:t>“</w:t>
      </w:r>
    </w:p>
    <w:p w:rsidR="002D17A4" w:rsidRPr="00625678" w:rsidRDefault="00D26139" w:rsidP="00D26139">
      <w:pPr>
        <w:spacing w:line="240" w:lineRule="auto"/>
        <w:rPr>
          <w:lang w:val="en-GB"/>
        </w:rPr>
      </w:pPr>
      <w:r w:rsidRPr="00625678">
        <w:rPr>
          <w:lang w:val="en-GB"/>
        </w:rPr>
        <w:t>The New York Declaration spells out a number of commitments related to the global governance of migration, including importantly, to launch a two-year process of intergovernmental negotiations leading to the adoption of a global compact for safe, orderly and regular migration. The Declaration establishes that this global compact would set out a range of principles, commitments and understandings among Member States regarding international migration in all its dimensions, and that as such, it would make an important contribution to the global governance of and enhance coordination on international migration. The Declaration further notes the valuable contribution of the GFMD towards global dialogue and collaboration and mandates the Forum to contribute to the intergovernmental negotiations on the global compact, through the coordination of the Special Representative of the Secretary General.</w:t>
      </w:r>
    </w:p>
    <w:p w:rsidR="00D26139" w:rsidRDefault="003C6B0F" w:rsidP="00D26139">
      <w:pPr>
        <w:spacing w:line="240" w:lineRule="auto"/>
        <w:rPr>
          <w:lang w:val="en-US"/>
        </w:rPr>
      </w:pPr>
      <w:r w:rsidRPr="00625678">
        <w:rPr>
          <w:lang w:val="en-GB"/>
        </w:rPr>
        <w:t>The Thematic Workshop to be h</w:t>
      </w:r>
      <w:r w:rsidR="00D26139" w:rsidRPr="00625678">
        <w:rPr>
          <w:lang w:val="en-GB"/>
        </w:rPr>
        <w:t>e</w:t>
      </w:r>
      <w:r w:rsidRPr="00625678">
        <w:rPr>
          <w:lang w:val="en-GB"/>
        </w:rPr>
        <w:t>l</w:t>
      </w:r>
      <w:r w:rsidR="00D26139" w:rsidRPr="00625678">
        <w:rPr>
          <w:lang w:val="en-GB"/>
        </w:rPr>
        <w:t xml:space="preserve">d in </w:t>
      </w:r>
      <w:r w:rsidR="008C1B0A">
        <w:rPr>
          <w:lang w:val="en-GB"/>
        </w:rPr>
        <w:t>the second semester of</w:t>
      </w:r>
      <w:r w:rsidR="00D26139" w:rsidRPr="00625678">
        <w:rPr>
          <w:lang w:val="en-GB"/>
        </w:rPr>
        <w:t xml:space="preserve"> 2017 in Germany </w:t>
      </w:r>
      <w:r w:rsidR="008C1B0A">
        <w:rPr>
          <w:lang w:val="en-GB"/>
        </w:rPr>
        <w:t xml:space="preserve">will be supposed to </w:t>
      </w:r>
      <w:r w:rsidR="00D26139" w:rsidRPr="00625678">
        <w:rPr>
          <w:lang w:val="en-GB"/>
        </w:rPr>
        <w:t>provide recommendations to the process for the global compact on migration</w:t>
      </w:r>
      <w:r w:rsidR="007E5662" w:rsidRPr="00625678">
        <w:rPr>
          <w:lang w:val="en-GB"/>
        </w:rPr>
        <w:t>. Amongst other sources of insight, it will consider</w:t>
      </w:r>
      <w:r w:rsidR="00F26B33" w:rsidRPr="00625678">
        <w:rPr>
          <w:lang w:val="en-GB"/>
        </w:rPr>
        <w:t xml:space="preserve"> </w:t>
      </w:r>
      <w:r w:rsidR="007E5662" w:rsidRPr="00625678">
        <w:rPr>
          <w:lang w:val="en-GB"/>
        </w:rPr>
        <w:t xml:space="preserve">the 2017 GFMD Summit meeting Chairmen’s statement and </w:t>
      </w:r>
      <w:r w:rsidR="00F26B33" w:rsidRPr="00625678">
        <w:rPr>
          <w:lang w:val="en-GB"/>
        </w:rPr>
        <w:t xml:space="preserve">the Migration &amp; Development Policy and Practice Data </w:t>
      </w:r>
      <w:r w:rsidR="008C1B0A">
        <w:rPr>
          <w:lang w:val="en-GB"/>
        </w:rPr>
        <w:t xml:space="preserve">Base </w:t>
      </w:r>
      <w:r w:rsidR="00F26B33" w:rsidRPr="00625678">
        <w:rPr>
          <w:lang w:val="en-GB"/>
        </w:rPr>
        <w:t xml:space="preserve">which, as an important element of the Platform for Partnerships, comprises examples for “best practices”. </w:t>
      </w:r>
      <w:r w:rsidR="007E5662" w:rsidRPr="00625678">
        <w:rPr>
          <w:lang w:val="en-GB"/>
        </w:rPr>
        <w:t xml:space="preserve">The thematic workshop’s recommendations will be submitted </w:t>
      </w:r>
      <w:r w:rsidR="00F26B33" w:rsidRPr="00625678">
        <w:rPr>
          <w:lang w:val="en-GB"/>
        </w:rPr>
        <w:t xml:space="preserve">to the GFMD supporting framework </w:t>
      </w:r>
      <w:r w:rsidR="007E5662" w:rsidRPr="00625678">
        <w:rPr>
          <w:lang w:val="en-GB"/>
        </w:rPr>
        <w:t xml:space="preserve">for discussion before being made available to the global </w:t>
      </w:r>
      <w:r w:rsidR="00F26B33" w:rsidRPr="00625678">
        <w:rPr>
          <w:lang w:val="en-GB"/>
        </w:rPr>
        <w:t xml:space="preserve">migration negotiation process. </w:t>
      </w:r>
      <w:r w:rsidR="00F26B33" w:rsidRPr="00625678">
        <w:rPr>
          <w:lang w:val="en-US"/>
        </w:rPr>
        <w:t xml:space="preserve">The GFMD Co-Chairs will be in close contact with the SRSG for </w:t>
      </w:r>
      <w:r w:rsidR="007E5662" w:rsidRPr="00625678">
        <w:rPr>
          <w:lang w:val="en-US"/>
        </w:rPr>
        <w:t>Migration and Development</w:t>
      </w:r>
      <w:r w:rsidR="00F26B33" w:rsidRPr="00625678">
        <w:rPr>
          <w:lang w:val="en-US"/>
        </w:rPr>
        <w:t xml:space="preserve">, the </w:t>
      </w:r>
      <w:r w:rsidR="007E5662" w:rsidRPr="00625678">
        <w:rPr>
          <w:lang w:val="en-US"/>
        </w:rPr>
        <w:t xml:space="preserve">global </w:t>
      </w:r>
      <w:r w:rsidR="00F26B33" w:rsidRPr="00625678">
        <w:rPr>
          <w:lang w:val="en-US"/>
        </w:rPr>
        <w:t xml:space="preserve">compact </w:t>
      </w:r>
      <w:r w:rsidR="007E5662" w:rsidRPr="00625678">
        <w:rPr>
          <w:lang w:val="en-US"/>
        </w:rPr>
        <w:t xml:space="preserve">on migration </w:t>
      </w:r>
      <w:r w:rsidR="00F26B33" w:rsidRPr="00625678">
        <w:rPr>
          <w:lang w:val="en-US"/>
        </w:rPr>
        <w:t>co-facilitators and the international organizations that will provide support to them in order to ensure the timely and adequate provision of these contributions.</w:t>
      </w:r>
    </w:p>
    <w:p w:rsidR="00E65294" w:rsidRPr="00625678" w:rsidRDefault="00E65294" w:rsidP="00D26139">
      <w:pPr>
        <w:spacing w:line="240" w:lineRule="auto"/>
        <w:rPr>
          <w:lang w:val="en-US"/>
        </w:rPr>
      </w:pPr>
    </w:p>
    <w:p w:rsidR="00C26504" w:rsidRPr="00625678" w:rsidRDefault="00D92F6B" w:rsidP="00075315">
      <w:pPr>
        <w:pStyle w:val="ListParagraph"/>
        <w:numPr>
          <w:ilvl w:val="0"/>
          <w:numId w:val="7"/>
        </w:numPr>
        <w:spacing w:line="240" w:lineRule="auto"/>
        <w:rPr>
          <w:b/>
          <w:u w:val="single"/>
          <w:lang w:val="en-GB"/>
        </w:rPr>
      </w:pPr>
      <w:r w:rsidRPr="00625678">
        <w:rPr>
          <w:b/>
          <w:u w:val="single"/>
          <w:lang w:val="en-GB"/>
        </w:rPr>
        <w:t>Enhancing the impact of the GFMD and relations with the broader international community</w:t>
      </w:r>
    </w:p>
    <w:p w:rsidR="00EC088A" w:rsidRPr="00F362D3" w:rsidRDefault="00D92F6B" w:rsidP="00075315">
      <w:pPr>
        <w:spacing w:line="240" w:lineRule="auto"/>
        <w:rPr>
          <w:lang w:val="en-GB"/>
        </w:rPr>
      </w:pPr>
      <w:r w:rsidRPr="00F362D3">
        <w:rPr>
          <w:lang w:val="en-GB"/>
        </w:rPr>
        <w:t xml:space="preserve">The </w:t>
      </w:r>
      <w:r w:rsidR="005862D2">
        <w:rPr>
          <w:lang w:val="en-GB"/>
        </w:rPr>
        <w:t>Co-Chair</w:t>
      </w:r>
      <w:r w:rsidR="00516EAF" w:rsidRPr="00F362D3">
        <w:rPr>
          <w:lang w:val="en-GB"/>
        </w:rPr>
        <w:t xml:space="preserve"> intends to convene regular meetings of the Friends of the Forum and the Steering Group as platforms for the exchange and discussion of Forum-related developments.</w:t>
      </w:r>
    </w:p>
    <w:p w:rsidR="005862D2" w:rsidRDefault="00516EAF" w:rsidP="005862D2">
      <w:pPr>
        <w:spacing w:line="240" w:lineRule="auto"/>
        <w:rPr>
          <w:lang w:val="en-GB"/>
        </w:rPr>
      </w:pPr>
      <w:r w:rsidRPr="00F362D3">
        <w:rPr>
          <w:lang w:val="en-GB"/>
        </w:rPr>
        <w:t xml:space="preserve">The </w:t>
      </w:r>
      <w:r w:rsidR="005862D2">
        <w:rPr>
          <w:lang w:val="en-GB"/>
        </w:rPr>
        <w:t>Common S</w:t>
      </w:r>
      <w:r w:rsidRPr="00F362D3">
        <w:rPr>
          <w:lang w:val="en-GB"/>
        </w:rPr>
        <w:t xml:space="preserve">pace has proved itself to be a valuable format for constructive dialogue. Furthermore, exchange with the private sector is vital for a more comprehensive and durable Forum. The Co-Chair suggests deepening the linkage between governments, civil society and business community in order to </w:t>
      </w:r>
      <w:r w:rsidR="005862D2">
        <w:rPr>
          <w:lang w:val="en-GB"/>
        </w:rPr>
        <w:t xml:space="preserve">further </w:t>
      </w:r>
      <w:r w:rsidR="00F362D3" w:rsidRPr="00F362D3">
        <w:rPr>
          <w:lang w:val="en-GB"/>
        </w:rPr>
        <w:t>broaden the inclusion of all stakeholders.</w:t>
      </w:r>
    </w:p>
    <w:p w:rsidR="00845918" w:rsidRDefault="00D92F6B" w:rsidP="005862D2">
      <w:pPr>
        <w:spacing w:line="240" w:lineRule="auto"/>
        <w:rPr>
          <w:lang w:val="en-US"/>
        </w:rPr>
      </w:pPr>
      <w:r>
        <w:rPr>
          <w:lang w:val="en-US"/>
        </w:rPr>
        <w:t>The Co-Chair</w:t>
      </w:r>
      <w:r w:rsidRPr="00DA1E91">
        <w:rPr>
          <w:lang w:val="en-US"/>
        </w:rPr>
        <w:t xml:space="preserve"> propose</w:t>
      </w:r>
      <w:r>
        <w:rPr>
          <w:lang w:val="en-US"/>
        </w:rPr>
        <w:t>s</w:t>
      </w:r>
      <w:r w:rsidRPr="00DA1E91">
        <w:rPr>
          <w:lang w:val="en-US"/>
        </w:rPr>
        <w:t xml:space="preserve"> to strengthen the role of the </w:t>
      </w:r>
      <w:r w:rsidR="00D75942">
        <w:rPr>
          <w:lang w:val="en-US"/>
        </w:rPr>
        <w:t>P</w:t>
      </w:r>
      <w:r w:rsidRPr="00DA1E91">
        <w:rPr>
          <w:lang w:val="en-US"/>
        </w:rPr>
        <w:t>latform for Partnerships in order to share the GFMD knowledge in a more s</w:t>
      </w:r>
      <w:r>
        <w:rPr>
          <w:lang w:val="en-US"/>
        </w:rPr>
        <w:t xml:space="preserve">ystematic and accessible manner. As a consequence, participating stakeholders would be in the position to </w:t>
      </w:r>
      <w:r w:rsidR="009E3600">
        <w:rPr>
          <w:lang w:val="en-US"/>
        </w:rPr>
        <w:t>closely</w:t>
      </w:r>
      <w:r>
        <w:rPr>
          <w:lang w:val="en-US"/>
        </w:rPr>
        <w:t xml:space="preserve"> follow-up GFMD’s policy recommendations, based on showcased practices and monitored data.</w:t>
      </w:r>
    </w:p>
    <w:sectPr w:rsidR="00845918" w:rsidSect="00DE62A8">
      <w:headerReference w:type="even" r:id="rId9"/>
      <w:headerReference w:type="default" r:id="rId10"/>
      <w:footerReference w:type="even" r:id="rId11"/>
      <w:footerReference w:type="default" r:id="rId12"/>
      <w:headerReference w:type="first" r:id="rId13"/>
      <w:footerReference w:type="first" r:id="rId14"/>
      <w:pgSz w:w="11906" w:h="16838"/>
      <w:pgMar w:top="1417" w:right="92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A8" w:rsidRDefault="001315A8" w:rsidP="00A04189">
      <w:pPr>
        <w:spacing w:after="0" w:line="240" w:lineRule="auto"/>
      </w:pPr>
      <w:r>
        <w:separator/>
      </w:r>
    </w:p>
  </w:endnote>
  <w:endnote w:type="continuationSeparator" w:id="0">
    <w:p w:rsidR="001315A8" w:rsidRDefault="001315A8" w:rsidP="00A0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6B" w:rsidRDefault="00171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625115"/>
      <w:docPartObj>
        <w:docPartGallery w:val="Page Numbers (Bottom of Page)"/>
        <w:docPartUnique/>
      </w:docPartObj>
    </w:sdtPr>
    <w:sdtEndPr>
      <w:rPr>
        <w:noProof/>
      </w:rPr>
    </w:sdtEndPr>
    <w:sdtContent>
      <w:p w:rsidR="0017156B" w:rsidRDefault="0017156B">
        <w:pPr>
          <w:pStyle w:val="Footer"/>
          <w:jc w:val="right"/>
        </w:pPr>
        <w:r>
          <w:fldChar w:fldCharType="begin"/>
        </w:r>
        <w:r>
          <w:instrText xml:space="preserve"> PAGE   \* MERGEFORMAT </w:instrText>
        </w:r>
        <w:r>
          <w:fldChar w:fldCharType="separate"/>
        </w:r>
        <w:r w:rsidR="00960419">
          <w:rPr>
            <w:noProof/>
          </w:rPr>
          <w:t>10</w:t>
        </w:r>
        <w:r>
          <w:rPr>
            <w:noProof/>
          </w:rPr>
          <w:fldChar w:fldCharType="end"/>
        </w:r>
      </w:p>
    </w:sdtContent>
  </w:sdt>
  <w:p w:rsidR="0017156B" w:rsidRDefault="00171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6B" w:rsidRDefault="0017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A8" w:rsidRDefault="001315A8" w:rsidP="00A04189">
      <w:pPr>
        <w:spacing w:after="0" w:line="240" w:lineRule="auto"/>
      </w:pPr>
      <w:r>
        <w:separator/>
      </w:r>
    </w:p>
  </w:footnote>
  <w:footnote w:type="continuationSeparator" w:id="0">
    <w:p w:rsidR="001315A8" w:rsidRDefault="001315A8" w:rsidP="00A04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D7" w:rsidRDefault="001315A8">
    <w:pPr>
      <w:pStyle w:val="Header"/>
    </w:pPr>
    <w:r>
      <w:rPr>
        <w:noProof/>
      </w:rPr>
      <w:pict w14:anchorId="45D678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32319"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D7" w:rsidRDefault="001315A8">
    <w:pPr>
      <w:pStyle w:val="Header"/>
    </w:pPr>
    <w:r>
      <w:rPr>
        <w:noProof/>
      </w:rPr>
      <w:pict w14:anchorId="4DF58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32320"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D7" w:rsidRDefault="001315A8">
    <w:pPr>
      <w:pStyle w:val="Header"/>
    </w:pPr>
    <w:r>
      <w:rPr>
        <w:noProof/>
      </w:rPr>
      <w:pict w14:anchorId="4B8F6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32318"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AE"/>
    <w:multiLevelType w:val="hybridMultilevel"/>
    <w:tmpl w:val="F7702220"/>
    <w:lvl w:ilvl="0" w:tplc="12CA43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914B53"/>
    <w:multiLevelType w:val="hybridMultilevel"/>
    <w:tmpl w:val="03925600"/>
    <w:lvl w:ilvl="0" w:tplc="04070001">
      <w:start w:val="1"/>
      <w:numFmt w:val="bullet"/>
      <w:lvlText w:val=""/>
      <w:lvlJc w:val="left"/>
      <w:pPr>
        <w:ind w:left="655" w:hanging="360"/>
      </w:pPr>
      <w:rPr>
        <w:rFonts w:ascii="Symbol" w:hAnsi="Symbol" w:hint="default"/>
      </w:rPr>
    </w:lvl>
    <w:lvl w:ilvl="1" w:tplc="04070003" w:tentative="1">
      <w:start w:val="1"/>
      <w:numFmt w:val="bullet"/>
      <w:lvlText w:val="o"/>
      <w:lvlJc w:val="left"/>
      <w:pPr>
        <w:ind w:left="1375" w:hanging="360"/>
      </w:pPr>
      <w:rPr>
        <w:rFonts w:ascii="Courier New" w:hAnsi="Courier New" w:cs="Courier New" w:hint="default"/>
      </w:rPr>
    </w:lvl>
    <w:lvl w:ilvl="2" w:tplc="04070005" w:tentative="1">
      <w:start w:val="1"/>
      <w:numFmt w:val="bullet"/>
      <w:lvlText w:val=""/>
      <w:lvlJc w:val="left"/>
      <w:pPr>
        <w:ind w:left="2095" w:hanging="360"/>
      </w:pPr>
      <w:rPr>
        <w:rFonts w:ascii="Wingdings" w:hAnsi="Wingdings" w:hint="default"/>
      </w:rPr>
    </w:lvl>
    <w:lvl w:ilvl="3" w:tplc="04070001" w:tentative="1">
      <w:start w:val="1"/>
      <w:numFmt w:val="bullet"/>
      <w:lvlText w:val=""/>
      <w:lvlJc w:val="left"/>
      <w:pPr>
        <w:ind w:left="2815" w:hanging="360"/>
      </w:pPr>
      <w:rPr>
        <w:rFonts w:ascii="Symbol" w:hAnsi="Symbol" w:hint="default"/>
      </w:rPr>
    </w:lvl>
    <w:lvl w:ilvl="4" w:tplc="04070003" w:tentative="1">
      <w:start w:val="1"/>
      <w:numFmt w:val="bullet"/>
      <w:lvlText w:val="o"/>
      <w:lvlJc w:val="left"/>
      <w:pPr>
        <w:ind w:left="3535" w:hanging="360"/>
      </w:pPr>
      <w:rPr>
        <w:rFonts w:ascii="Courier New" w:hAnsi="Courier New" w:cs="Courier New" w:hint="default"/>
      </w:rPr>
    </w:lvl>
    <w:lvl w:ilvl="5" w:tplc="04070005" w:tentative="1">
      <w:start w:val="1"/>
      <w:numFmt w:val="bullet"/>
      <w:lvlText w:val=""/>
      <w:lvlJc w:val="left"/>
      <w:pPr>
        <w:ind w:left="4255" w:hanging="360"/>
      </w:pPr>
      <w:rPr>
        <w:rFonts w:ascii="Wingdings" w:hAnsi="Wingdings" w:hint="default"/>
      </w:rPr>
    </w:lvl>
    <w:lvl w:ilvl="6" w:tplc="04070001" w:tentative="1">
      <w:start w:val="1"/>
      <w:numFmt w:val="bullet"/>
      <w:lvlText w:val=""/>
      <w:lvlJc w:val="left"/>
      <w:pPr>
        <w:ind w:left="4975" w:hanging="360"/>
      </w:pPr>
      <w:rPr>
        <w:rFonts w:ascii="Symbol" w:hAnsi="Symbol" w:hint="default"/>
      </w:rPr>
    </w:lvl>
    <w:lvl w:ilvl="7" w:tplc="04070003" w:tentative="1">
      <w:start w:val="1"/>
      <w:numFmt w:val="bullet"/>
      <w:lvlText w:val="o"/>
      <w:lvlJc w:val="left"/>
      <w:pPr>
        <w:ind w:left="5695" w:hanging="360"/>
      </w:pPr>
      <w:rPr>
        <w:rFonts w:ascii="Courier New" w:hAnsi="Courier New" w:cs="Courier New" w:hint="default"/>
      </w:rPr>
    </w:lvl>
    <w:lvl w:ilvl="8" w:tplc="04070005" w:tentative="1">
      <w:start w:val="1"/>
      <w:numFmt w:val="bullet"/>
      <w:lvlText w:val=""/>
      <w:lvlJc w:val="left"/>
      <w:pPr>
        <w:ind w:left="6415" w:hanging="360"/>
      </w:pPr>
      <w:rPr>
        <w:rFonts w:ascii="Wingdings" w:hAnsi="Wingdings" w:hint="default"/>
      </w:rPr>
    </w:lvl>
  </w:abstractNum>
  <w:abstractNum w:abstractNumId="2" w15:restartNumberingAfterBreak="0">
    <w:nsid w:val="050714E6"/>
    <w:multiLevelType w:val="hybridMultilevel"/>
    <w:tmpl w:val="CA7C7240"/>
    <w:lvl w:ilvl="0" w:tplc="1F1CB664">
      <w:numFmt w:val="bullet"/>
      <w:lvlText w:val="-"/>
      <w:lvlJc w:val="left"/>
      <w:pPr>
        <w:ind w:left="720" w:hanging="360"/>
      </w:pPr>
      <w:rPr>
        <w:rFonts w:ascii="Calibri" w:eastAsiaTheme="minorHAnsi" w:hAnsi="Calibri" w:cstheme="minorBid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BA30D5"/>
    <w:multiLevelType w:val="hybridMultilevel"/>
    <w:tmpl w:val="85C6A27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1987EE2"/>
    <w:multiLevelType w:val="hybridMultilevel"/>
    <w:tmpl w:val="CFFEEF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D1B307D"/>
    <w:multiLevelType w:val="hybridMultilevel"/>
    <w:tmpl w:val="D3C48138"/>
    <w:lvl w:ilvl="0" w:tplc="04070001">
      <w:start w:val="1"/>
      <w:numFmt w:val="bullet"/>
      <w:lvlText w:val=""/>
      <w:lvlJc w:val="left"/>
      <w:pPr>
        <w:ind w:left="1068" w:hanging="360"/>
      </w:pPr>
      <w:rPr>
        <w:rFonts w:ascii="Symbol" w:hAnsi="Symbol" w:hint="default"/>
      </w:rPr>
    </w:lvl>
    <w:lvl w:ilvl="1" w:tplc="F7A29918">
      <w:numFmt w:val="bullet"/>
      <w:lvlText w:val="•"/>
      <w:lvlJc w:val="left"/>
      <w:pPr>
        <w:ind w:left="2133" w:hanging="705"/>
      </w:pPr>
      <w:rPr>
        <w:rFonts w:ascii="Calibri" w:eastAsiaTheme="minorHAnsi" w:hAnsi="Calibri" w:cstheme="minorBidi" w:hint="default"/>
      </w:rPr>
    </w:lvl>
    <w:lvl w:ilvl="2" w:tplc="A876396C">
      <w:start w:val="1"/>
      <w:numFmt w:val="decimal"/>
      <w:lvlText w:val="%3)"/>
      <w:lvlJc w:val="left"/>
      <w:pPr>
        <w:ind w:left="3033" w:hanging="705"/>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328F4716"/>
    <w:multiLevelType w:val="hybridMultilevel"/>
    <w:tmpl w:val="832EF89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C50D63"/>
    <w:multiLevelType w:val="hybridMultilevel"/>
    <w:tmpl w:val="A114243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287678A"/>
    <w:multiLevelType w:val="hybridMultilevel"/>
    <w:tmpl w:val="B18CB7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491E397F"/>
    <w:multiLevelType w:val="hybridMultilevel"/>
    <w:tmpl w:val="A350BB4A"/>
    <w:lvl w:ilvl="0" w:tplc="D0CCD47E">
      <w:numFmt w:val="bullet"/>
      <w:lvlText w:val="-"/>
      <w:lvlJc w:val="left"/>
      <w:pPr>
        <w:ind w:left="1068" w:hanging="360"/>
      </w:pPr>
      <w:rPr>
        <w:rFonts w:ascii="Calibri" w:eastAsia="Calibri" w:hAnsi="Calibri"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0" w15:restartNumberingAfterBreak="0">
    <w:nsid w:val="49F22048"/>
    <w:multiLevelType w:val="hybridMultilevel"/>
    <w:tmpl w:val="52C24D6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2A552EC"/>
    <w:multiLevelType w:val="hybridMultilevel"/>
    <w:tmpl w:val="02A4CA10"/>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2" w15:restartNumberingAfterBreak="0">
    <w:nsid w:val="54C43399"/>
    <w:multiLevelType w:val="hybridMultilevel"/>
    <w:tmpl w:val="4686E20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5A083FDE"/>
    <w:multiLevelType w:val="hybridMultilevel"/>
    <w:tmpl w:val="607AA006"/>
    <w:lvl w:ilvl="0" w:tplc="0246887E">
      <w:start w:val="1"/>
      <w:numFmt w:val="decimal"/>
      <w:lvlText w:val="%1."/>
      <w:lvlJc w:val="left"/>
      <w:pPr>
        <w:ind w:left="1068" w:hanging="360"/>
      </w:pPr>
      <w:rPr>
        <w:rFonts w:hint="default"/>
      </w:rPr>
    </w:lvl>
    <w:lvl w:ilvl="1" w:tplc="F7A29918">
      <w:numFmt w:val="bullet"/>
      <w:lvlText w:val="•"/>
      <w:lvlJc w:val="left"/>
      <w:pPr>
        <w:ind w:left="2133" w:hanging="705"/>
      </w:pPr>
      <w:rPr>
        <w:rFonts w:ascii="Calibri" w:eastAsiaTheme="minorHAnsi" w:hAnsi="Calibri" w:cstheme="minorBidi" w:hint="default"/>
      </w:rPr>
    </w:lvl>
    <w:lvl w:ilvl="2" w:tplc="A876396C">
      <w:start w:val="1"/>
      <w:numFmt w:val="decimal"/>
      <w:lvlText w:val="%3)"/>
      <w:lvlJc w:val="left"/>
      <w:pPr>
        <w:ind w:left="3033" w:hanging="705"/>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5A2173E3"/>
    <w:multiLevelType w:val="hybridMultilevel"/>
    <w:tmpl w:val="A09C2A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347BE3"/>
    <w:multiLevelType w:val="hybridMultilevel"/>
    <w:tmpl w:val="A66E7A58"/>
    <w:lvl w:ilvl="0" w:tplc="04070017">
      <w:start w:val="1"/>
      <w:numFmt w:val="lowerLetter"/>
      <w:lvlText w:val="%1)"/>
      <w:lvlJc w:val="left"/>
      <w:pPr>
        <w:ind w:left="681" w:hanging="360"/>
      </w:pPr>
      <w:rPr>
        <w:rFonts w:hint="default"/>
      </w:rPr>
    </w:lvl>
    <w:lvl w:ilvl="1" w:tplc="04070019" w:tentative="1">
      <w:start w:val="1"/>
      <w:numFmt w:val="lowerLetter"/>
      <w:lvlText w:val="%2."/>
      <w:lvlJc w:val="left"/>
      <w:pPr>
        <w:ind w:left="1401" w:hanging="360"/>
      </w:pPr>
    </w:lvl>
    <w:lvl w:ilvl="2" w:tplc="0407001B" w:tentative="1">
      <w:start w:val="1"/>
      <w:numFmt w:val="lowerRoman"/>
      <w:lvlText w:val="%3."/>
      <w:lvlJc w:val="right"/>
      <w:pPr>
        <w:ind w:left="2121" w:hanging="180"/>
      </w:pPr>
    </w:lvl>
    <w:lvl w:ilvl="3" w:tplc="0407000F" w:tentative="1">
      <w:start w:val="1"/>
      <w:numFmt w:val="decimal"/>
      <w:lvlText w:val="%4."/>
      <w:lvlJc w:val="left"/>
      <w:pPr>
        <w:ind w:left="2841" w:hanging="360"/>
      </w:pPr>
    </w:lvl>
    <w:lvl w:ilvl="4" w:tplc="04070019" w:tentative="1">
      <w:start w:val="1"/>
      <w:numFmt w:val="lowerLetter"/>
      <w:lvlText w:val="%5."/>
      <w:lvlJc w:val="left"/>
      <w:pPr>
        <w:ind w:left="3561" w:hanging="360"/>
      </w:pPr>
    </w:lvl>
    <w:lvl w:ilvl="5" w:tplc="0407001B" w:tentative="1">
      <w:start w:val="1"/>
      <w:numFmt w:val="lowerRoman"/>
      <w:lvlText w:val="%6."/>
      <w:lvlJc w:val="right"/>
      <w:pPr>
        <w:ind w:left="4281" w:hanging="180"/>
      </w:pPr>
    </w:lvl>
    <w:lvl w:ilvl="6" w:tplc="0407000F" w:tentative="1">
      <w:start w:val="1"/>
      <w:numFmt w:val="decimal"/>
      <w:lvlText w:val="%7."/>
      <w:lvlJc w:val="left"/>
      <w:pPr>
        <w:ind w:left="5001" w:hanging="360"/>
      </w:pPr>
    </w:lvl>
    <w:lvl w:ilvl="7" w:tplc="04070019" w:tentative="1">
      <w:start w:val="1"/>
      <w:numFmt w:val="lowerLetter"/>
      <w:lvlText w:val="%8."/>
      <w:lvlJc w:val="left"/>
      <w:pPr>
        <w:ind w:left="5721" w:hanging="360"/>
      </w:pPr>
    </w:lvl>
    <w:lvl w:ilvl="8" w:tplc="0407001B" w:tentative="1">
      <w:start w:val="1"/>
      <w:numFmt w:val="lowerRoman"/>
      <w:lvlText w:val="%9."/>
      <w:lvlJc w:val="right"/>
      <w:pPr>
        <w:ind w:left="6441" w:hanging="180"/>
      </w:pPr>
    </w:lvl>
  </w:abstractNum>
  <w:abstractNum w:abstractNumId="16" w15:restartNumberingAfterBreak="0">
    <w:nsid w:val="5D1C44EE"/>
    <w:multiLevelType w:val="hybridMultilevel"/>
    <w:tmpl w:val="22D6D6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28A2612"/>
    <w:multiLevelType w:val="hybridMultilevel"/>
    <w:tmpl w:val="9566CDC6"/>
    <w:lvl w:ilvl="0" w:tplc="768E9FF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29C3AF3"/>
    <w:multiLevelType w:val="hybridMultilevel"/>
    <w:tmpl w:val="C032EC4C"/>
    <w:lvl w:ilvl="0" w:tplc="1568B1A6">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7A17FB"/>
    <w:multiLevelType w:val="hybridMultilevel"/>
    <w:tmpl w:val="69124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8F1832"/>
    <w:multiLevelType w:val="hybridMultilevel"/>
    <w:tmpl w:val="BD307C28"/>
    <w:lvl w:ilvl="0" w:tplc="04070001">
      <w:start w:val="1"/>
      <w:numFmt w:val="bullet"/>
      <w:lvlText w:val=""/>
      <w:lvlJc w:val="left"/>
      <w:pPr>
        <w:ind w:left="1068" w:hanging="360"/>
      </w:pPr>
      <w:rPr>
        <w:rFonts w:ascii="Symbol" w:hAnsi="Symbol" w:hint="default"/>
      </w:rPr>
    </w:lvl>
    <w:lvl w:ilvl="1" w:tplc="F7A29918">
      <w:numFmt w:val="bullet"/>
      <w:lvlText w:val="•"/>
      <w:lvlJc w:val="left"/>
      <w:pPr>
        <w:ind w:left="2133" w:hanging="705"/>
      </w:pPr>
      <w:rPr>
        <w:rFonts w:ascii="Calibri" w:eastAsiaTheme="minorHAnsi" w:hAnsi="Calibri" w:cstheme="minorBidi" w:hint="default"/>
      </w:rPr>
    </w:lvl>
    <w:lvl w:ilvl="2" w:tplc="A876396C">
      <w:start w:val="1"/>
      <w:numFmt w:val="decimal"/>
      <w:lvlText w:val="%3)"/>
      <w:lvlJc w:val="left"/>
      <w:pPr>
        <w:ind w:left="3033" w:hanging="705"/>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65124080"/>
    <w:multiLevelType w:val="hybridMultilevel"/>
    <w:tmpl w:val="8FBE0E34"/>
    <w:lvl w:ilvl="0" w:tplc="0C568BF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6EBD175D"/>
    <w:multiLevelType w:val="hybridMultilevel"/>
    <w:tmpl w:val="1CA65248"/>
    <w:lvl w:ilvl="0" w:tplc="343AF3F2">
      <w:numFmt w:val="bullet"/>
      <w:lvlText w:val="-"/>
      <w:lvlJc w:val="left"/>
      <w:pPr>
        <w:ind w:left="1788" w:hanging="360"/>
      </w:pPr>
      <w:rPr>
        <w:rFonts w:ascii="Calibri" w:eastAsiaTheme="minorHAnsi" w:hAnsi="Calibri" w:cstheme="minorBid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23" w15:restartNumberingAfterBreak="0">
    <w:nsid w:val="77F11959"/>
    <w:multiLevelType w:val="hybridMultilevel"/>
    <w:tmpl w:val="5338F9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4" w15:restartNumberingAfterBreak="0">
    <w:nsid w:val="7CA46ADA"/>
    <w:multiLevelType w:val="hybridMultilevel"/>
    <w:tmpl w:val="339AE7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15"/>
  </w:num>
  <w:num w:numId="5">
    <w:abstractNumId w:val="19"/>
  </w:num>
  <w:num w:numId="6">
    <w:abstractNumId w:val="1"/>
  </w:num>
  <w:num w:numId="7">
    <w:abstractNumId w:val="17"/>
  </w:num>
  <w:num w:numId="8">
    <w:abstractNumId w:val="13"/>
  </w:num>
  <w:num w:numId="9">
    <w:abstractNumId w:val="23"/>
  </w:num>
  <w:num w:numId="10">
    <w:abstractNumId w:val="0"/>
  </w:num>
  <w:num w:numId="11">
    <w:abstractNumId w:val="2"/>
  </w:num>
  <w:num w:numId="12">
    <w:abstractNumId w:val="6"/>
  </w:num>
  <w:num w:numId="13">
    <w:abstractNumId w:val="14"/>
  </w:num>
  <w:num w:numId="14">
    <w:abstractNumId w:val="16"/>
  </w:num>
  <w:num w:numId="15">
    <w:abstractNumId w:val="9"/>
  </w:num>
  <w:num w:numId="16">
    <w:abstractNumId w:val="22"/>
  </w:num>
  <w:num w:numId="17">
    <w:abstractNumId w:val="11"/>
  </w:num>
  <w:num w:numId="18">
    <w:abstractNumId w:val="5"/>
  </w:num>
  <w:num w:numId="19">
    <w:abstractNumId w:val="12"/>
  </w:num>
  <w:num w:numId="20">
    <w:abstractNumId w:val="20"/>
  </w:num>
  <w:num w:numId="21">
    <w:abstractNumId w:val="10"/>
  </w:num>
  <w:num w:numId="22">
    <w:abstractNumId w:val="18"/>
  </w:num>
  <w:num w:numId="23">
    <w:abstractNumId w:val="21"/>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95"/>
    <w:rsid w:val="00031FF8"/>
    <w:rsid w:val="00064E84"/>
    <w:rsid w:val="00070A87"/>
    <w:rsid w:val="000718D7"/>
    <w:rsid w:val="00075315"/>
    <w:rsid w:val="000A0648"/>
    <w:rsid w:val="000A19E9"/>
    <w:rsid w:val="000B1498"/>
    <w:rsid w:val="000B6802"/>
    <w:rsid w:val="000C3580"/>
    <w:rsid w:val="000C5FF9"/>
    <w:rsid w:val="000E0EAB"/>
    <w:rsid w:val="000F7A9F"/>
    <w:rsid w:val="00127141"/>
    <w:rsid w:val="001304D8"/>
    <w:rsid w:val="001315A8"/>
    <w:rsid w:val="0013339F"/>
    <w:rsid w:val="00155592"/>
    <w:rsid w:val="0016294F"/>
    <w:rsid w:val="0017156B"/>
    <w:rsid w:val="00176594"/>
    <w:rsid w:val="00184AE6"/>
    <w:rsid w:val="001C20E6"/>
    <w:rsid w:val="001C25B7"/>
    <w:rsid w:val="001C4016"/>
    <w:rsid w:val="001D0F34"/>
    <w:rsid w:val="001D2FA6"/>
    <w:rsid w:val="001D78DA"/>
    <w:rsid w:val="001E3C4F"/>
    <w:rsid w:val="001F2009"/>
    <w:rsid w:val="00225D94"/>
    <w:rsid w:val="002310ED"/>
    <w:rsid w:val="00241463"/>
    <w:rsid w:val="00263D0A"/>
    <w:rsid w:val="00272D2D"/>
    <w:rsid w:val="00292849"/>
    <w:rsid w:val="002978A4"/>
    <w:rsid w:val="002A294C"/>
    <w:rsid w:val="002A2E4F"/>
    <w:rsid w:val="002C1667"/>
    <w:rsid w:val="002D17A4"/>
    <w:rsid w:val="002E0C74"/>
    <w:rsid w:val="00310179"/>
    <w:rsid w:val="00311673"/>
    <w:rsid w:val="00316CD7"/>
    <w:rsid w:val="003251FF"/>
    <w:rsid w:val="00333861"/>
    <w:rsid w:val="00347DD7"/>
    <w:rsid w:val="00355A6A"/>
    <w:rsid w:val="0036249F"/>
    <w:rsid w:val="00386239"/>
    <w:rsid w:val="0039208C"/>
    <w:rsid w:val="003A5ECB"/>
    <w:rsid w:val="003B6DF9"/>
    <w:rsid w:val="003C5779"/>
    <w:rsid w:val="003C6B0F"/>
    <w:rsid w:val="003D3A0B"/>
    <w:rsid w:val="004041AF"/>
    <w:rsid w:val="00407FAA"/>
    <w:rsid w:val="00413E9C"/>
    <w:rsid w:val="004250BD"/>
    <w:rsid w:val="00432882"/>
    <w:rsid w:val="004732D0"/>
    <w:rsid w:val="00474C98"/>
    <w:rsid w:val="004B2CDB"/>
    <w:rsid w:val="004B4FDE"/>
    <w:rsid w:val="004D02FF"/>
    <w:rsid w:val="004F554C"/>
    <w:rsid w:val="00512053"/>
    <w:rsid w:val="00516EAF"/>
    <w:rsid w:val="00520557"/>
    <w:rsid w:val="00551582"/>
    <w:rsid w:val="005658F4"/>
    <w:rsid w:val="00581BC1"/>
    <w:rsid w:val="005837E8"/>
    <w:rsid w:val="005862D2"/>
    <w:rsid w:val="005F0CDF"/>
    <w:rsid w:val="0061295E"/>
    <w:rsid w:val="00625678"/>
    <w:rsid w:val="00626C65"/>
    <w:rsid w:val="00652B1D"/>
    <w:rsid w:val="006674B4"/>
    <w:rsid w:val="006867A2"/>
    <w:rsid w:val="00696964"/>
    <w:rsid w:val="006A20F7"/>
    <w:rsid w:val="006A6DB7"/>
    <w:rsid w:val="006B2A57"/>
    <w:rsid w:val="006B4E28"/>
    <w:rsid w:val="006D4B41"/>
    <w:rsid w:val="006D4E7F"/>
    <w:rsid w:val="006E1C95"/>
    <w:rsid w:val="00710CE8"/>
    <w:rsid w:val="007121FB"/>
    <w:rsid w:val="0071496C"/>
    <w:rsid w:val="007256CE"/>
    <w:rsid w:val="0073191C"/>
    <w:rsid w:val="00743E25"/>
    <w:rsid w:val="00764D60"/>
    <w:rsid w:val="007734B5"/>
    <w:rsid w:val="007912DA"/>
    <w:rsid w:val="007A551A"/>
    <w:rsid w:val="007B3185"/>
    <w:rsid w:val="007B3F69"/>
    <w:rsid w:val="007B4445"/>
    <w:rsid w:val="007B59D8"/>
    <w:rsid w:val="007C7BE1"/>
    <w:rsid w:val="007E5662"/>
    <w:rsid w:val="0082341E"/>
    <w:rsid w:val="00845918"/>
    <w:rsid w:val="00855DF1"/>
    <w:rsid w:val="008573CF"/>
    <w:rsid w:val="008922B8"/>
    <w:rsid w:val="008C1B0A"/>
    <w:rsid w:val="008C7916"/>
    <w:rsid w:val="008E1904"/>
    <w:rsid w:val="00932847"/>
    <w:rsid w:val="009359DA"/>
    <w:rsid w:val="009474D6"/>
    <w:rsid w:val="00951047"/>
    <w:rsid w:val="00960419"/>
    <w:rsid w:val="009629F7"/>
    <w:rsid w:val="00974359"/>
    <w:rsid w:val="00975657"/>
    <w:rsid w:val="00976640"/>
    <w:rsid w:val="009A4E98"/>
    <w:rsid w:val="009B2D00"/>
    <w:rsid w:val="009B63A2"/>
    <w:rsid w:val="009E3600"/>
    <w:rsid w:val="00A04189"/>
    <w:rsid w:val="00A108CC"/>
    <w:rsid w:val="00A3501F"/>
    <w:rsid w:val="00A601BA"/>
    <w:rsid w:val="00A6354A"/>
    <w:rsid w:val="00A6467E"/>
    <w:rsid w:val="00A64B2B"/>
    <w:rsid w:val="00A8126F"/>
    <w:rsid w:val="00A91246"/>
    <w:rsid w:val="00AA3589"/>
    <w:rsid w:val="00AA752C"/>
    <w:rsid w:val="00AB3884"/>
    <w:rsid w:val="00AD1336"/>
    <w:rsid w:val="00AD63DF"/>
    <w:rsid w:val="00AE520C"/>
    <w:rsid w:val="00AF655E"/>
    <w:rsid w:val="00B03791"/>
    <w:rsid w:val="00B06611"/>
    <w:rsid w:val="00B22C39"/>
    <w:rsid w:val="00B25359"/>
    <w:rsid w:val="00B2595B"/>
    <w:rsid w:val="00B3424D"/>
    <w:rsid w:val="00B342E1"/>
    <w:rsid w:val="00B4710C"/>
    <w:rsid w:val="00B506EE"/>
    <w:rsid w:val="00B6201D"/>
    <w:rsid w:val="00B7093E"/>
    <w:rsid w:val="00BA2A39"/>
    <w:rsid w:val="00BC21F0"/>
    <w:rsid w:val="00BD548D"/>
    <w:rsid w:val="00BE3082"/>
    <w:rsid w:val="00BE6B0B"/>
    <w:rsid w:val="00BF2378"/>
    <w:rsid w:val="00C26504"/>
    <w:rsid w:val="00C719D3"/>
    <w:rsid w:val="00C80CA4"/>
    <w:rsid w:val="00C91D3F"/>
    <w:rsid w:val="00CC55AF"/>
    <w:rsid w:val="00CC56AA"/>
    <w:rsid w:val="00CD7AA8"/>
    <w:rsid w:val="00CE5501"/>
    <w:rsid w:val="00D02EAA"/>
    <w:rsid w:val="00D16D9F"/>
    <w:rsid w:val="00D26139"/>
    <w:rsid w:val="00D41CC7"/>
    <w:rsid w:val="00D45CE1"/>
    <w:rsid w:val="00D75942"/>
    <w:rsid w:val="00D92F6B"/>
    <w:rsid w:val="00DA19FA"/>
    <w:rsid w:val="00DA1E91"/>
    <w:rsid w:val="00DE53E7"/>
    <w:rsid w:val="00DE62A8"/>
    <w:rsid w:val="00DF4E99"/>
    <w:rsid w:val="00E250C3"/>
    <w:rsid w:val="00E444A3"/>
    <w:rsid w:val="00E5075E"/>
    <w:rsid w:val="00E6171A"/>
    <w:rsid w:val="00E65294"/>
    <w:rsid w:val="00E967E8"/>
    <w:rsid w:val="00EC088A"/>
    <w:rsid w:val="00ED7BE7"/>
    <w:rsid w:val="00EE5A9A"/>
    <w:rsid w:val="00EF2B24"/>
    <w:rsid w:val="00F0148D"/>
    <w:rsid w:val="00F26B33"/>
    <w:rsid w:val="00F362D3"/>
    <w:rsid w:val="00F45DA5"/>
    <w:rsid w:val="00F533ED"/>
    <w:rsid w:val="00F6121D"/>
    <w:rsid w:val="00F710A9"/>
    <w:rsid w:val="00F7458E"/>
    <w:rsid w:val="00FC6290"/>
    <w:rsid w:val="00FE183A"/>
    <w:rsid w:val="00FE4E0F"/>
    <w:rsid w:val="00FE7DBF"/>
    <w:rsid w:val="00FF4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6418D46-3F45-43E6-A26B-4D34E1A6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E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95"/>
    <w:pPr>
      <w:ind w:left="720"/>
      <w:contextualSpacing/>
    </w:pPr>
  </w:style>
  <w:style w:type="character" w:styleId="CommentReference">
    <w:name w:val="annotation reference"/>
    <w:basedOn w:val="DefaultParagraphFont"/>
    <w:uiPriority w:val="99"/>
    <w:semiHidden/>
    <w:unhideWhenUsed/>
    <w:rsid w:val="006A20F7"/>
    <w:rPr>
      <w:sz w:val="16"/>
      <w:szCs w:val="16"/>
    </w:rPr>
  </w:style>
  <w:style w:type="paragraph" w:styleId="CommentText">
    <w:name w:val="annotation text"/>
    <w:basedOn w:val="Normal"/>
    <w:link w:val="CommentTextChar"/>
    <w:uiPriority w:val="99"/>
    <w:unhideWhenUsed/>
    <w:rsid w:val="006A20F7"/>
    <w:pPr>
      <w:spacing w:line="240" w:lineRule="auto"/>
    </w:pPr>
    <w:rPr>
      <w:sz w:val="20"/>
      <w:szCs w:val="20"/>
    </w:rPr>
  </w:style>
  <w:style w:type="character" w:customStyle="1" w:styleId="CommentTextChar">
    <w:name w:val="Comment Text Char"/>
    <w:basedOn w:val="DefaultParagraphFont"/>
    <w:link w:val="CommentText"/>
    <w:uiPriority w:val="99"/>
    <w:rsid w:val="006A20F7"/>
    <w:rPr>
      <w:sz w:val="20"/>
      <w:szCs w:val="20"/>
    </w:rPr>
  </w:style>
  <w:style w:type="paragraph" w:styleId="CommentSubject">
    <w:name w:val="annotation subject"/>
    <w:basedOn w:val="CommentText"/>
    <w:next w:val="CommentText"/>
    <w:link w:val="CommentSubjectChar"/>
    <w:uiPriority w:val="99"/>
    <w:semiHidden/>
    <w:unhideWhenUsed/>
    <w:rsid w:val="006A20F7"/>
    <w:rPr>
      <w:b/>
      <w:bCs/>
    </w:rPr>
  </w:style>
  <w:style w:type="character" w:customStyle="1" w:styleId="CommentSubjectChar">
    <w:name w:val="Comment Subject Char"/>
    <w:basedOn w:val="CommentTextChar"/>
    <w:link w:val="CommentSubject"/>
    <w:uiPriority w:val="99"/>
    <w:semiHidden/>
    <w:rsid w:val="006A20F7"/>
    <w:rPr>
      <w:b/>
      <w:bCs/>
      <w:sz w:val="20"/>
      <w:szCs w:val="20"/>
    </w:rPr>
  </w:style>
  <w:style w:type="paragraph" w:styleId="BalloonText">
    <w:name w:val="Balloon Text"/>
    <w:basedOn w:val="Normal"/>
    <w:link w:val="BalloonTextChar"/>
    <w:uiPriority w:val="99"/>
    <w:semiHidden/>
    <w:unhideWhenUsed/>
    <w:rsid w:val="006A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F7"/>
    <w:rPr>
      <w:rFonts w:ascii="Segoe UI" w:hAnsi="Segoe UI" w:cs="Segoe UI"/>
      <w:sz w:val="18"/>
      <w:szCs w:val="18"/>
    </w:rPr>
  </w:style>
  <w:style w:type="character" w:styleId="Hyperlink">
    <w:name w:val="Hyperlink"/>
    <w:basedOn w:val="DefaultParagraphFont"/>
    <w:uiPriority w:val="99"/>
    <w:unhideWhenUsed/>
    <w:rsid w:val="00BA2A39"/>
    <w:rPr>
      <w:color w:val="0000FF" w:themeColor="hyperlink"/>
      <w:u w:val="single"/>
    </w:rPr>
  </w:style>
  <w:style w:type="paragraph" w:styleId="Revision">
    <w:name w:val="Revision"/>
    <w:hidden/>
    <w:uiPriority w:val="99"/>
    <w:semiHidden/>
    <w:rsid w:val="00432882"/>
    <w:pPr>
      <w:spacing w:after="0" w:line="240" w:lineRule="auto"/>
    </w:pPr>
  </w:style>
  <w:style w:type="paragraph" w:styleId="Header">
    <w:name w:val="header"/>
    <w:basedOn w:val="Normal"/>
    <w:link w:val="HeaderChar"/>
    <w:uiPriority w:val="99"/>
    <w:unhideWhenUsed/>
    <w:rsid w:val="00A041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189"/>
  </w:style>
  <w:style w:type="paragraph" w:styleId="Footer">
    <w:name w:val="footer"/>
    <w:basedOn w:val="Normal"/>
    <w:link w:val="FooterChar"/>
    <w:uiPriority w:val="99"/>
    <w:unhideWhenUsed/>
    <w:rsid w:val="00A041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189"/>
  </w:style>
  <w:style w:type="paragraph" w:customStyle="1" w:styleId="Default">
    <w:name w:val="Default"/>
    <w:rsid w:val="00EE5A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A2E4F"/>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524">
      <w:bodyDiv w:val="1"/>
      <w:marLeft w:val="0"/>
      <w:marRight w:val="0"/>
      <w:marTop w:val="0"/>
      <w:marBottom w:val="0"/>
      <w:divBdr>
        <w:top w:val="none" w:sz="0" w:space="0" w:color="auto"/>
        <w:left w:val="none" w:sz="0" w:space="0" w:color="auto"/>
        <w:bottom w:val="none" w:sz="0" w:space="0" w:color="auto"/>
        <w:right w:val="none" w:sz="0" w:space="0" w:color="auto"/>
      </w:divBdr>
      <w:divsChild>
        <w:div w:id="20786825">
          <w:marLeft w:val="0"/>
          <w:marRight w:val="0"/>
          <w:marTop w:val="0"/>
          <w:marBottom w:val="0"/>
          <w:divBdr>
            <w:top w:val="none" w:sz="0" w:space="0" w:color="auto"/>
            <w:left w:val="none" w:sz="0" w:space="0" w:color="auto"/>
            <w:bottom w:val="none" w:sz="0" w:space="0" w:color="auto"/>
            <w:right w:val="none" w:sz="0" w:space="0" w:color="auto"/>
          </w:divBdr>
        </w:div>
        <w:div w:id="1308363435">
          <w:marLeft w:val="0"/>
          <w:marRight w:val="0"/>
          <w:marTop w:val="0"/>
          <w:marBottom w:val="0"/>
          <w:divBdr>
            <w:top w:val="none" w:sz="0" w:space="0" w:color="auto"/>
            <w:left w:val="none" w:sz="0" w:space="0" w:color="auto"/>
            <w:bottom w:val="none" w:sz="0" w:space="0" w:color="auto"/>
            <w:right w:val="none" w:sz="0" w:space="0" w:color="auto"/>
          </w:divBdr>
        </w:div>
        <w:div w:id="1094089626">
          <w:marLeft w:val="0"/>
          <w:marRight w:val="0"/>
          <w:marTop w:val="0"/>
          <w:marBottom w:val="0"/>
          <w:divBdr>
            <w:top w:val="none" w:sz="0" w:space="0" w:color="auto"/>
            <w:left w:val="none" w:sz="0" w:space="0" w:color="auto"/>
            <w:bottom w:val="none" w:sz="0" w:space="0" w:color="auto"/>
            <w:right w:val="none" w:sz="0" w:space="0" w:color="auto"/>
          </w:divBdr>
        </w:div>
        <w:div w:id="2018193405">
          <w:marLeft w:val="0"/>
          <w:marRight w:val="0"/>
          <w:marTop w:val="0"/>
          <w:marBottom w:val="0"/>
          <w:divBdr>
            <w:top w:val="none" w:sz="0" w:space="0" w:color="auto"/>
            <w:left w:val="none" w:sz="0" w:space="0" w:color="auto"/>
            <w:bottom w:val="none" w:sz="0" w:space="0" w:color="auto"/>
            <w:right w:val="none" w:sz="0" w:space="0" w:color="auto"/>
          </w:divBdr>
        </w:div>
      </w:divsChild>
    </w:div>
    <w:div w:id="69039738">
      <w:bodyDiv w:val="1"/>
      <w:marLeft w:val="0"/>
      <w:marRight w:val="0"/>
      <w:marTop w:val="0"/>
      <w:marBottom w:val="0"/>
      <w:divBdr>
        <w:top w:val="none" w:sz="0" w:space="0" w:color="auto"/>
        <w:left w:val="none" w:sz="0" w:space="0" w:color="auto"/>
        <w:bottom w:val="none" w:sz="0" w:space="0" w:color="auto"/>
        <w:right w:val="none" w:sz="0" w:space="0" w:color="auto"/>
      </w:divBdr>
    </w:div>
    <w:div w:id="169174987">
      <w:bodyDiv w:val="1"/>
      <w:marLeft w:val="0"/>
      <w:marRight w:val="0"/>
      <w:marTop w:val="0"/>
      <w:marBottom w:val="0"/>
      <w:divBdr>
        <w:top w:val="none" w:sz="0" w:space="0" w:color="auto"/>
        <w:left w:val="none" w:sz="0" w:space="0" w:color="auto"/>
        <w:bottom w:val="none" w:sz="0" w:space="0" w:color="auto"/>
        <w:right w:val="none" w:sz="0" w:space="0" w:color="auto"/>
      </w:divBdr>
    </w:div>
    <w:div w:id="1308172685">
      <w:bodyDiv w:val="1"/>
      <w:marLeft w:val="0"/>
      <w:marRight w:val="0"/>
      <w:marTop w:val="0"/>
      <w:marBottom w:val="0"/>
      <w:divBdr>
        <w:top w:val="none" w:sz="0" w:space="0" w:color="auto"/>
        <w:left w:val="none" w:sz="0" w:space="0" w:color="auto"/>
        <w:bottom w:val="none" w:sz="0" w:space="0" w:color="auto"/>
        <w:right w:val="none" w:sz="0" w:space="0" w:color="auto"/>
      </w:divBdr>
    </w:div>
    <w:div w:id="1713504501">
      <w:bodyDiv w:val="1"/>
      <w:marLeft w:val="0"/>
      <w:marRight w:val="0"/>
      <w:marTop w:val="0"/>
      <w:marBottom w:val="0"/>
      <w:divBdr>
        <w:top w:val="none" w:sz="0" w:space="0" w:color="auto"/>
        <w:left w:val="none" w:sz="0" w:space="0" w:color="auto"/>
        <w:bottom w:val="none" w:sz="0" w:space="0" w:color="auto"/>
        <w:right w:val="none" w:sz="0" w:space="0" w:color="auto"/>
      </w:divBdr>
      <w:divsChild>
        <w:div w:id="8408903">
          <w:marLeft w:val="0"/>
          <w:marRight w:val="0"/>
          <w:marTop w:val="0"/>
          <w:marBottom w:val="0"/>
          <w:divBdr>
            <w:top w:val="none" w:sz="0" w:space="0" w:color="auto"/>
            <w:left w:val="none" w:sz="0" w:space="0" w:color="auto"/>
            <w:bottom w:val="none" w:sz="0" w:space="0" w:color="auto"/>
            <w:right w:val="none" w:sz="0" w:space="0" w:color="auto"/>
          </w:divBdr>
        </w:div>
        <w:div w:id="74713058">
          <w:marLeft w:val="0"/>
          <w:marRight w:val="0"/>
          <w:marTop w:val="0"/>
          <w:marBottom w:val="0"/>
          <w:divBdr>
            <w:top w:val="none" w:sz="0" w:space="0" w:color="auto"/>
            <w:left w:val="none" w:sz="0" w:space="0" w:color="auto"/>
            <w:bottom w:val="none" w:sz="0" w:space="0" w:color="auto"/>
            <w:right w:val="none" w:sz="0" w:space="0" w:color="auto"/>
          </w:divBdr>
        </w:div>
        <w:div w:id="1731269116">
          <w:marLeft w:val="0"/>
          <w:marRight w:val="0"/>
          <w:marTop w:val="0"/>
          <w:marBottom w:val="0"/>
          <w:divBdr>
            <w:top w:val="none" w:sz="0" w:space="0" w:color="auto"/>
            <w:left w:val="none" w:sz="0" w:space="0" w:color="auto"/>
            <w:bottom w:val="none" w:sz="0" w:space="0" w:color="auto"/>
            <w:right w:val="none" w:sz="0" w:space="0" w:color="auto"/>
          </w:divBdr>
        </w:div>
        <w:div w:id="1808935011">
          <w:marLeft w:val="0"/>
          <w:marRight w:val="0"/>
          <w:marTop w:val="0"/>
          <w:marBottom w:val="0"/>
          <w:divBdr>
            <w:top w:val="none" w:sz="0" w:space="0" w:color="auto"/>
            <w:left w:val="none" w:sz="0" w:space="0" w:color="auto"/>
            <w:bottom w:val="none" w:sz="0" w:space="0" w:color="auto"/>
            <w:right w:val="none" w:sz="0" w:space="0" w:color="auto"/>
          </w:divBdr>
        </w:div>
        <w:div w:id="61833027">
          <w:marLeft w:val="0"/>
          <w:marRight w:val="0"/>
          <w:marTop w:val="0"/>
          <w:marBottom w:val="0"/>
          <w:divBdr>
            <w:top w:val="none" w:sz="0" w:space="0" w:color="auto"/>
            <w:left w:val="none" w:sz="0" w:space="0" w:color="auto"/>
            <w:bottom w:val="none" w:sz="0" w:space="0" w:color="auto"/>
            <w:right w:val="none" w:sz="0" w:space="0" w:color="auto"/>
          </w:divBdr>
        </w:div>
        <w:div w:id="1720395247">
          <w:marLeft w:val="0"/>
          <w:marRight w:val="0"/>
          <w:marTop w:val="0"/>
          <w:marBottom w:val="0"/>
          <w:divBdr>
            <w:top w:val="none" w:sz="0" w:space="0" w:color="auto"/>
            <w:left w:val="none" w:sz="0" w:space="0" w:color="auto"/>
            <w:bottom w:val="none" w:sz="0" w:space="0" w:color="auto"/>
            <w:right w:val="none" w:sz="0" w:space="0" w:color="auto"/>
          </w:divBdr>
        </w:div>
        <w:div w:id="1132359235">
          <w:marLeft w:val="0"/>
          <w:marRight w:val="0"/>
          <w:marTop w:val="0"/>
          <w:marBottom w:val="0"/>
          <w:divBdr>
            <w:top w:val="none" w:sz="0" w:space="0" w:color="auto"/>
            <w:left w:val="none" w:sz="0" w:space="0" w:color="auto"/>
            <w:bottom w:val="none" w:sz="0" w:space="0" w:color="auto"/>
            <w:right w:val="none" w:sz="0" w:space="0" w:color="auto"/>
          </w:divBdr>
        </w:div>
        <w:div w:id="823740348">
          <w:marLeft w:val="0"/>
          <w:marRight w:val="0"/>
          <w:marTop w:val="0"/>
          <w:marBottom w:val="0"/>
          <w:divBdr>
            <w:top w:val="none" w:sz="0" w:space="0" w:color="auto"/>
            <w:left w:val="none" w:sz="0" w:space="0" w:color="auto"/>
            <w:bottom w:val="none" w:sz="0" w:space="0" w:color="auto"/>
            <w:right w:val="none" w:sz="0" w:space="0" w:color="auto"/>
          </w:divBdr>
        </w:div>
        <w:div w:id="414056449">
          <w:marLeft w:val="0"/>
          <w:marRight w:val="0"/>
          <w:marTop w:val="0"/>
          <w:marBottom w:val="0"/>
          <w:divBdr>
            <w:top w:val="none" w:sz="0" w:space="0" w:color="auto"/>
            <w:left w:val="none" w:sz="0" w:space="0" w:color="auto"/>
            <w:bottom w:val="none" w:sz="0" w:space="0" w:color="auto"/>
            <w:right w:val="none" w:sz="0" w:space="0" w:color="auto"/>
          </w:divBdr>
        </w:div>
        <w:div w:id="930969556">
          <w:marLeft w:val="0"/>
          <w:marRight w:val="0"/>
          <w:marTop w:val="0"/>
          <w:marBottom w:val="0"/>
          <w:divBdr>
            <w:top w:val="none" w:sz="0" w:space="0" w:color="auto"/>
            <w:left w:val="none" w:sz="0" w:space="0" w:color="auto"/>
            <w:bottom w:val="none" w:sz="0" w:space="0" w:color="auto"/>
            <w:right w:val="none" w:sz="0" w:space="0" w:color="auto"/>
          </w:divBdr>
        </w:div>
        <w:div w:id="786005551">
          <w:marLeft w:val="0"/>
          <w:marRight w:val="0"/>
          <w:marTop w:val="0"/>
          <w:marBottom w:val="0"/>
          <w:divBdr>
            <w:top w:val="none" w:sz="0" w:space="0" w:color="auto"/>
            <w:left w:val="none" w:sz="0" w:space="0" w:color="auto"/>
            <w:bottom w:val="none" w:sz="0" w:space="0" w:color="auto"/>
            <w:right w:val="none" w:sz="0" w:space="0" w:color="auto"/>
          </w:divBdr>
        </w:div>
        <w:div w:id="300423318">
          <w:marLeft w:val="0"/>
          <w:marRight w:val="0"/>
          <w:marTop w:val="0"/>
          <w:marBottom w:val="0"/>
          <w:divBdr>
            <w:top w:val="none" w:sz="0" w:space="0" w:color="auto"/>
            <w:left w:val="none" w:sz="0" w:space="0" w:color="auto"/>
            <w:bottom w:val="none" w:sz="0" w:space="0" w:color="auto"/>
            <w:right w:val="none" w:sz="0" w:space="0" w:color="auto"/>
          </w:divBdr>
        </w:div>
        <w:div w:id="889346424">
          <w:marLeft w:val="0"/>
          <w:marRight w:val="0"/>
          <w:marTop w:val="0"/>
          <w:marBottom w:val="0"/>
          <w:divBdr>
            <w:top w:val="none" w:sz="0" w:space="0" w:color="auto"/>
            <w:left w:val="none" w:sz="0" w:space="0" w:color="auto"/>
            <w:bottom w:val="none" w:sz="0" w:space="0" w:color="auto"/>
            <w:right w:val="none" w:sz="0" w:space="0" w:color="auto"/>
          </w:divBdr>
        </w:div>
        <w:div w:id="1821195507">
          <w:marLeft w:val="0"/>
          <w:marRight w:val="0"/>
          <w:marTop w:val="0"/>
          <w:marBottom w:val="0"/>
          <w:divBdr>
            <w:top w:val="none" w:sz="0" w:space="0" w:color="auto"/>
            <w:left w:val="none" w:sz="0" w:space="0" w:color="auto"/>
            <w:bottom w:val="none" w:sz="0" w:space="0" w:color="auto"/>
            <w:right w:val="none" w:sz="0" w:space="0" w:color="auto"/>
          </w:divBdr>
        </w:div>
        <w:div w:id="1665014097">
          <w:marLeft w:val="0"/>
          <w:marRight w:val="0"/>
          <w:marTop w:val="0"/>
          <w:marBottom w:val="0"/>
          <w:divBdr>
            <w:top w:val="none" w:sz="0" w:space="0" w:color="auto"/>
            <w:left w:val="none" w:sz="0" w:space="0" w:color="auto"/>
            <w:bottom w:val="none" w:sz="0" w:space="0" w:color="auto"/>
            <w:right w:val="none" w:sz="0" w:space="0" w:color="auto"/>
          </w:divBdr>
        </w:div>
        <w:div w:id="1056511310">
          <w:marLeft w:val="0"/>
          <w:marRight w:val="0"/>
          <w:marTop w:val="0"/>
          <w:marBottom w:val="0"/>
          <w:divBdr>
            <w:top w:val="none" w:sz="0" w:space="0" w:color="auto"/>
            <w:left w:val="none" w:sz="0" w:space="0" w:color="auto"/>
            <w:bottom w:val="none" w:sz="0" w:space="0" w:color="auto"/>
            <w:right w:val="none" w:sz="0" w:space="0" w:color="auto"/>
          </w:divBdr>
        </w:div>
        <w:div w:id="1497763121">
          <w:marLeft w:val="0"/>
          <w:marRight w:val="0"/>
          <w:marTop w:val="0"/>
          <w:marBottom w:val="0"/>
          <w:divBdr>
            <w:top w:val="none" w:sz="0" w:space="0" w:color="auto"/>
            <w:left w:val="none" w:sz="0" w:space="0" w:color="auto"/>
            <w:bottom w:val="none" w:sz="0" w:space="0" w:color="auto"/>
            <w:right w:val="none" w:sz="0" w:space="0" w:color="auto"/>
          </w:divBdr>
        </w:div>
        <w:div w:id="723605448">
          <w:marLeft w:val="0"/>
          <w:marRight w:val="0"/>
          <w:marTop w:val="0"/>
          <w:marBottom w:val="0"/>
          <w:divBdr>
            <w:top w:val="none" w:sz="0" w:space="0" w:color="auto"/>
            <w:left w:val="none" w:sz="0" w:space="0" w:color="auto"/>
            <w:bottom w:val="none" w:sz="0" w:space="0" w:color="auto"/>
            <w:right w:val="none" w:sz="0" w:space="0" w:color="auto"/>
          </w:divBdr>
        </w:div>
        <w:div w:id="914893657">
          <w:marLeft w:val="0"/>
          <w:marRight w:val="0"/>
          <w:marTop w:val="0"/>
          <w:marBottom w:val="0"/>
          <w:divBdr>
            <w:top w:val="none" w:sz="0" w:space="0" w:color="auto"/>
            <w:left w:val="none" w:sz="0" w:space="0" w:color="auto"/>
            <w:bottom w:val="none" w:sz="0" w:space="0" w:color="auto"/>
            <w:right w:val="none" w:sz="0" w:space="0" w:color="auto"/>
          </w:divBdr>
        </w:div>
        <w:div w:id="71705264">
          <w:marLeft w:val="0"/>
          <w:marRight w:val="0"/>
          <w:marTop w:val="0"/>
          <w:marBottom w:val="0"/>
          <w:divBdr>
            <w:top w:val="none" w:sz="0" w:space="0" w:color="auto"/>
            <w:left w:val="none" w:sz="0" w:space="0" w:color="auto"/>
            <w:bottom w:val="none" w:sz="0" w:space="0" w:color="auto"/>
            <w:right w:val="none" w:sz="0" w:space="0" w:color="auto"/>
          </w:divBdr>
        </w:div>
        <w:div w:id="1393188882">
          <w:marLeft w:val="0"/>
          <w:marRight w:val="0"/>
          <w:marTop w:val="0"/>
          <w:marBottom w:val="0"/>
          <w:divBdr>
            <w:top w:val="none" w:sz="0" w:space="0" w:color="auto"/>
            <w:left w:val="none" w:sz="0" w:space="0" w:color="auto"/>
            <w:bottom w:val="none" w:sz="0" w:space="0" w:color="auto"/>
            <w:right w:val="none" w:sz="0" w:space="0" w:color="auto"/>
          </w:divBdr>
        </w:div>
        <w:div w:id="77602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B8BF-6EF7-437B-BDD9-638965B4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4277</Words>
  <Characters>24382</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Soenke</dc:creator>
  <cp:lastModifiedBy>STAR</cp:lastModifiedBy>
  <cp:revision>4</cp:revision>
  <cp:lastPrinted>2016-12-07T08:30:00Z</cp:lastPrinted>
  <dcterms:created xsi:type="dcterms:W3CDTF">2016-12-15T21:21:00Z</dcterms:created>
  <dcterms:modified xsi:type="dcterms:W3CDTF">2016-12-18T18:45:00Z</dcterms:modified>
</cp:coreProperties>
</file>